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796754" w14:textId="70BDA919" w:rsidR="00273579" w:rsidRDefault="00B3070F" w:rsidP="00273579">
      <w:pPr>
        <w:pBdr>
          <w:top w:val="nil"/>
          <w:left w:val="nil"/>
          <w:bottom w:val="nil"/>
          <w:right w:val="nil"/>
          <w:between w:val="nil"/>
        </w:pBdr>
        <w:spacing w:line="276" w:lineRule="auto"/>
      </w:pPr>
      <w:bookmarkStart w:id="0" w:name="_Hlk155164294"/>
      <w:r>
        <w:rPr>
          <w:noProof/>
          <w:lang w:eastAsia="pt-BR"/>
        </w:rPr>
        <mc:AlternateContent>
          <mc:Choice Requires="wpg">
            <w:drawing>
              <wp:anchor distT="0" distB="0" distL="114300" distR="114300" simplePos="0" relativeHeight="251660288" behindDoc="1" locked="0" layoutInCell="1" allowOverlap="1" wp14:anchorId="370D1467" wp14:editId="1E8FAB6E">
                <wp:simplePos x="0" y="0"/>
                <wp:positionH relativeFrom="column">
                  <wp:posOffset>-723900</wp:posOffset>
                </wp:positionH>
                <wp:positionV relativeFrom="paragraph">
                  <wp:posOffset>-1003300</wp:posOffset>
                </wp:positionV>
                <wp:extent cx="7562850" cy="9502444"/>
                <wp:effectExtent l="0" t="0" r="0" b="3810"/>
                <wp:wrapNone/>
                <wp:docPr id="8" name="Agrupar 8"/>
                <wp:cNvGraphicFramePr/>
                <a:graphic xmlns:a="http://schemas.openxmlformats.org/drawingml/2006/main">
                  <a:graphicData uri="http://schemas.microsoft.com/office/word/2010/wordprocessingGroup">
                    <wpg:wgp>
                      <wpg:cNvGrpSpPr/>
                      <wpg:grpSpPr>
                        <a:xfrm>
                          <a:off x="0" y="0"/>
                          <a:ext cx="7562850" cy="9502444"/>
                          <a:chOff x="0" y="0"/>
                          <a:chExt cx="7560310" cy="9332937"/>
                        </a:xfrm>
                      </wpg:grpSpPr>
                      <wps:wsp>
                        <wps:cNvPr id="9" name="Retângulo 9"/>
                        <wps:cNvSpPr/>
                        <wps:spPr>
                          <a:xfrm>
                            <a:off x="6804031" y="7184374"/>
                            <a:ext cx="659736" cy="359403"/>
                          </a:xfrm>
                          <a:prstGeom prst="rect">
                            <a:avLst/>
                          </a:prstGeom>
                          <a:noFill/>
                          <a:ln>
                            <a:noFill/>
                          </a:ln>
                        </wps:spPr>
                        <wps:txbx>
                          <w:txbxContent>
                            <w:p w14:paraId="29443A4A" w14:textId="6448AFF0" w:rsidR="00273579" w:rsidRDefault="00273579" w:rsidP="00273579">
                              <w:pPr>
                                <w:textDirection w:val="btLr"/>
                              </w:pPr>
                            </w:p>
                            <w:p w14:paraId="3F55FEA9" w14:textId="5FFB8FD9" w:rsidR="00273579" w:rsidRDefault="00273579" w:rsidP="00273579">
                              <w:pPr>
                                <w:textDirection w:val="btLr"/>
                              </w:pPr>
                            </w:p>
                          </w:txbxContent>
                        </wps:txbx>
                        <wps:bodyPr spcFirstLastPara="1" wrap="square" lIns="91425" tIns="91425" rIns="91425" bIns="91425" anchor="ctr" anchorCtr="0">
                          <a:noAutofit/>
                        </wps:bodyPr>
                      </wps:wsp>
                      <wps:wsp>
                        <wps:cNvPr id="10" name="Retângulo 10"/>
                        <wps:cNvSpPr/>
                        <wps:spPr>
                          <a:xfrm>
                            <a:off x="0" y="0"/>
                            <a:ext cx="7560310" cy="4019550"/>
                          </a:xfrm>
                          <a:prstGeom prst="rect">
                            <a:avLst/>
                          </a:prstGeom>
                          <a:gradFill flip="none" rotWithShape="1">
                            <a:gsLst>
                              <a:gs pos="0">
                                <a:srgbClr val="00B050">
                                  <a:shade val="30000"/>
                                  <a:satMod val="115000"/>
                                </a:srgbClr>
                              </a:gs>
                              <a:gs pos="50000">
                                <a:srgbClr val="00B050">
                                  <a:shade val="67500"/>
                                  <a:satMod val="115000"/>
                                </a:srgbClr>
                              </a:gs>
                              <a:gs pos="100000">
                                <a:srgbClr val="00B050">
                                  <a:shade val="100000"/>
                                  <a:satMod val="115000"/>
                                </a:srgbClr>
                              </a:gs>
                            </a:gsLst>
                            <a:lin ang="5400000" scaled="1"/>
                            <a:tileRect/>
                          </a:gradFill>
                          <a:ln>
                            <a:noFill/>
                          </a:ln>
                        </wps:spPr>
                        <wps:txbx>
                          <w:txbxContent>
                            <w:p w14:paraId="397CE8F2" w14:textId="77777777" w:rsidR="00273579" w:rsidRDefault="00273579" w:rsidP="00273579">
                              <w:pPr>
                                <w:textDirection w:val="btLr"/>
                              </w:pPr>
                            </w:p>
                          </w:txbxContent>
                        </wps:txbx>
                        <wps:bodyPr spcFirstLastPara="1" wrap="square" lIns="91425" tIns="91425" rIns="91425" bIns="91425" anchor="ctr" anchorCtr="0">
                          <a:noAutofit/>
                        </wps:bodyPr>
                      </wps:wsp>
                      <wps:wsp>
                        <wps:cNvPr id="11" name="Retângulo 11"/>
                        <wps:cNvSpPr/>
                        <wps:spPr>
                          <a:xfrm>
                            <a:off x="545463" y="1064401"/>
                            <a:ext cx="4128334" cy="8268536"/>
                          </a:xfrm>
                          <a:prstGeom prst="rect">
                            <a:avLst/>
                          </a:prstGeom>
                          <a:gradFill flip="none" rotWithShape="1">
                            <a:gsLst>
                              <a:gs pos="0">
                                <a:schemeClr val="accent1">
                                  <a:lumMod val="75000"/>
                                  <a:shade val="30000"/>
                                  <a:satMod val="115000"/>
                                </a:schemeClr>
                              </a:gs>
                              <a:gs pos="50000">
                                <a:schemeClr val="accent1">
                                  <a:lumMod val="75000"/>
                                  <a:shade val="67500"/>
                                  <a:satMod val="115000"/>
                                </a:schemeClr>
                              </a:gs>
                              <a:gs pos="100000">
                                <a:schemeClr val="accent1">
                                  <a:lumMod val="75000"/>
                                  <a:shade val="100000"/>
                                  <a:satMod val="115000"/>
                                </a:schemeClr>
                              </a:gs>
                            </a:gsLst>
                            <a:path path="circle">
                              <a:fillToRect t="100000" r="100000"/>
                            </a:path>
                            <a:tileRect l="-100000" b="-100000"/>
                          </a:gradFill>
                          <a:ln>
                            <a:noFill/>
                          </a:ln>
                        </wps:spPr>
                        <wps:txbx>
                          <w:txbxContent>
                            <w:p w14:paraId="58B7662F" w14:textId="7EE62902" w:rsidR="00273579" w:rsidRDefault="00273579" w:rsidP="00273579">
                              <w:pPr>
                                <w:textDirection w:val="btLr"/>
                              </w:pPr>
                            </w:p>
                            <w:p w14:paraId="5EC01BF9" w14:textId="0AFE0F2E" w:rsidR="00273579" w:rsidRDefault="00273579" w:rsidP="00273579">
                              <w:pPr>
                                <w:textDirection w:val="btLr"/>
                              </w:pPr>
                            </w:p>
                            <w:p w14:paraId="4F990484" w14:textId="77777777" w:rsidR="00273579" w:rsidRDefault="00273579" w:rsidP="00273579">
                              <w:pPr>
                                <w:textDirection w:val="btLr"/>
                              </w:pPr>
                            </w:p>
                          </w:txbxContent>
                        </wps:txbx>
                        <wps:bodyPr spcFirstLastPara="1" wrap="square" lIns="91425" tIns="91425" rIns="91425" bIns="91425" anchor="ctr" anchorCtr="0">
                          <a:noAutofit/>
                        </wps:bodyPr>
                      </wps:wsp>
                    </wpg:wgp>
                  </a:graphicData>
                </a:graphic>
                <wp14:sizeRelV relativeFrom="margin">
                  <wp14:pctHeight>0</wp14:pctHeight>
                </wp14:sizeRelV>
              </wp:anchor>
            </w:drawing>
          </mc:Choice>
          <mc:Fallback>
            <w:pict>
              <v:group w14:anchorId="370D1467" id="Agrupar 8" o:spid="_x0000_s1026" style="position:absolute;left:0;text-align:left;margin-left:-57pt;margin-top:-79pt;width:595.5pt;height:748.2pt;z-index:-251656192;mso-height-relative:margin" coordsize="75603,93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">
                <v:rect id="Retângulo 9" o:spid="_x0000_s1027" style="position:absolute;left:68040;top:71843;width:6597;height:3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" filled="f" stroked="f">
                  <v:textbox inset="2.53958mm,2.53958mm,2.53958mm,2.53958mm">
                    <w:txbxContent>
                      <w:p w14:paraId="29443A4A" w14:textId="6448AFF0" w:rsidR="00273579" w:rsidRDefault="00273579" w:rsidP="00273579">
                        <w:pPr>
                          <w:textDirection w:val="btLr"/>
                        </w:pPr>
                      </w:p>
                      <w:p w14:paraId="3F55FEA9" w14:textId="5FFB8FD9" w:rsidR="00273579" w:rsidRDefault="00273579" w:rsidP="00273579">
                        <w:pPr>
                          <w:textDirection w:val="btLr"/>
                        </w:pPr>
                      </w:p>
                    </w:txbxContent>
                  </v:textbox>
                </v:rect>
                <v:rect id="Retângulo 10" o:spid="_x0000_s1028" style="position:absolute;width:75603;height:40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" fillcolor="#006d2a" stroked="f">
                  <v:fill color2="#00bd4f" rotate="t" colors="0 #006d2a;.5 #009e41;1 #00bd4f" focus="100%" type="gradient"/>
                  <v:textbox inset="2.53958mm,2.53958mm,2.53958mm,2.53958mm">
                    <w:txbxContent>
                      <w:p w14:paraId="397CE8F2" w14:textId="77777777" w:rsidR="00273579" w:rsidRDefault="00273579" w:rsidP="00273579">
                        <w:pPr>
                          <w:textDirection w:val="btLr"/>
                        </w:pPr>
                      </w:p>
                    </w:txbxContent>
                  </v:textbox>
                </v:rect>
                <v:rect id="Retângulo 11" o:spid="_x0000_s1029" style="position:absolute;left:5454;top:10644;width:41283;height:826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" fillcolor="#2f5496 [2404]" stroked="f">
                  <v:fill color2="#2f5496 [2404]" rotate="t" focusposition=",1" focussize="" colors="0 #132c5a;.5 #204484;1 #28529e" focus="100%" type="gradientRadial"/>
                  <v:textbox inset="2.53958mm,2.53958mm,2.53958mm,2.53958mm">
                    <w:txbxContent>
                      <w:p w14:paraId="58B7662F" w14:textId="7EE62902" w:rsidR="00273579" w:rsidRDefault="00273579" w:rsidP="00273579">
                        <w:pPr>
                          <w:textDirection w:val="btLr"/>
                        </w:pPr>
                      </w:p>
                      <w:p w14:paraId="5EC01BF9" w14:textId="0AFE0F2E" w:rsidR="00273579" w:rsidRDefault="00273579" w:rsidP="00273579">
                        <w:pPr>
                          <w:textDirection w:val="btLr"/>
                        </w:pPr>
                      </w:p>
                      <w:p w14:paraId="4F990484" w14:textId="77777777" w:rsidR="00273579" w:rsidRDefault="00273579" w:rsidP="00273579">
                        <w:pPr>
                          <w:textDirection w:val="btLr"/>
                        </w:pPr>
                      </w:p>
                    </w:txbxContent>
                  </v:textbox>
                </v:rect>
              </v:group>
            </w:pict>
          </mc:Fallback>
        </mc:AlternateContent>
      </w:r>
    </w:p>
    <w:p w14:paraId="457DDFDA" w14:textId="77777777" w:rsidR="00273579" w:rsidRDefault="00273579" w:rsidP="00273579">
      <w:pPr>
        <w:pBdr>
          <w:top w:val="nil"/>
          <w:left w:val="nil"/>
          <w:bottom w:val="nil"/>
          <w:right w:val="nil"/>
          <w:between w:val="nil"/>
        </w:pBdr>
        <w:spacing w:line="276" w:lineRule="auto"/>
      </w:pPr>
    </w:p>
    <w:p w14:paraId="09017BF9" w14:textId="77777777" w:rsidR="00273579" w:rsidRDefault="00273579" w:rsidP="00273579">
      <w:pPr>
        <w:pBdr>
          <w:top w:val="nil"/>
          <w:left w:val="nil"/>
          <w:bottom w:val="nil"/>
          <w:right w:val="nil"/>
          <w:between w:val="nil"/>
        </w:pBdr>
        <w:spacing w:line="276" w:lineRule="auto"/>
      </w:pPr>
    </w:p>
    <w:p w14:paraId="18FDC7C4" w14:textId="77777777" w:rsidR="00273579" w:rsidRDefault="00273579" w:rsidP="00273579">
      <w:pPr>
        <w:pBdr>
          <w:top w:val="nil"/>
          <w:left w:val="nil"/>
          <w:bottom w:val="nil"/>
          <w:right w:val="nil"/>
          <w:between w:val="nil"/>
        </w:pBdr>
        <w:spacing w:line="276" w:lineRule="auto"/>
      </w:pPr>
    </w:p>
    <w:p w14:paraId="5AE5688B" w14:textId="77777777" w:rsidR="00273579" w:rsidRDefault="00273579" w:rsidP="00273579">
      <w:pPr>
        <w:pBdr>
          <w:top w:val="nil"/>
          <w:left w:val="nil"/>
          <w:bottom w:val="nil"/>
          <w:right w:val="nil"/>
          <w:between w:val="nil"/>
        </w:pBdr>
        <w:rPr>
          <w:rFonts w:ascii="Times New Roman" w:eastAsia="Times New Roman" w:hAnsi="Times New Roman" w:cs="Times New Roman"/>
          <w:color w:val="000000"/>
          <w:sz w:val="20"/>
          <w:szCs w:val="20"/>
        </w:rPr>
      </w:pPr>
      <w:r>
        <w:rPr>
          <w:noProof/>
          <w:color w:val="000000"/>
          <w:sz w:val="24"/>
          <w:szCs w:val="24"/>
          <w:lang w:eastAsia="pt-BR"/>
        </w:rPr>
        <mc:AlternateContent>
          <mc:Choice Requires="wps">
            <w:drawing>
              <wp:anchor distT="0" distB="0" distL="0" distR="0" simplePos="0" relativeHeight="251657216" behindDoc="1" locked="0" layoutInCell="1" hidden="0" allowOverlap="1" wp14:anchorId="4684C15B" wp14:editId="3FBE77A9">
                <wp:simplePos x="0" y="0"/>
                <wp:positionH relativeFrom="page">
                  <wp:posOffset>6575044</wp:posOffset>
                </wp:positionH>
                <wp:positionV relativeFrom="page">
                  <wp:posOffset>457963</wp:posOffset>
                </wp:positionV>
                <wp:extent cx="106680" cy="172720"/>
                <wp:effectExtent l="0" t="0" r="0" b="0"/>
                <wp:wrapNone/>
                <wp:docPr id="45" name="Forma Livre: Forma 45"/>
                <wp:cNvGraphicFramePr/>
                <a:graphic xmlns:a="http://schemas.openxmlformats.org/drawingml/2006/main">
                  <a:graphicData uri="http://schemas.microsoft.com/office/word/2010/wordprocessingShape">
                    <wps:wsp>
                      <wps:cNvSpPr/>
                      <wps:spPr>
                        <a:xfrm>
                          <a:off x="5311710" y="3712690"/>
                          <a:ext cx="68580" cy="134620"/>
                        </a:xfrm>
                        <a:custGeom>
                          <a:avLst/>
                          <a:gdLst/>
                          <a:ahLst/>
                          <a:cxnLst/>
                          <a:rect l="l" t="t" r="r" b="b"/>
                          <a:pathLst>
                            <a:path w="68580" h="134620" extrusionOk="0">
                              <a:moveTo>
                                <a:pt x="0" y="0"/>
                              </a:moveTo>
                              <a:lnTo>
                                <a:pt x="0" y="134620"/>
                              </a:lnTo>
                              <a:lnTo>
                                <a:pt x="68580" y="134620"/>
                              </a:lnTo>
                              <a:lnTo>
                                <a:pt x="68580" y="0"/>
                              </a:lnTo>
                              <a:close/>
                            </a:path>
                          </a:pathLst>
                        </a:custGeom>
                        <a:solidFill>
                          <a:srgbClr val="FFFFFF"/>
                        </a:solidFill>
                        <a:ln>
                          <a:noFill/>
                        </a:ln>
                      </wps:spPr>
                      <wps:txbx>
                        <w:txbxContent>
                          <w:p w14:paraId="3A66FABE" w14:textId="77777777" w:rsidR="00273579" w:rsidRDefault="00273579" w:rsidP="00273579">
                            <w:pPr>
                              <w:spacing w:line="210" w:lineRule="auto"/>
                              <w:textDirection w:val="btLr"/>
                            </w:pPr>
                            <w:r>
                              <w:rPr>
                                <w:color w:val="000000"/>
                                <w:sz w:val="21"/>
                              </w:rPr>
                              <w:t>1</w:t>
                            </w:r>
                          </w:p>
                        </w:txbxContent>
                      </wps:txbx>
                      <wps:bodyPr spcFirstLastPara="1" wrap="square" lIns="88900" tIns="38100" rIns="88900" bIns="38100" anchor="t" anchorCtr="0">
                        <a:noAutofit/>
                      </wps:bodyPr>
                    </wps:wsp>
                  </a:graphicData>
                </a:graphic>
              </wp:anchor>
            </w:drawing>
          </mc:Choice>
          <mc:Fallback>
            <w:pict>
              <v:shape w14:anchorId="4684C15B" id="Forma Livre: Forma 45" o:spid="_x0000_s1030" style="position:absolute;left:0;text-align:left;margin-left:517.7pt;margin-top:36.05pt;width:8.4pt;height:13.6pt;z-index:-251659264;visibility:visible;mso-wrap-style:square;mso-wrap-distance-left:0;mso-wrap-distance-top:0;mso-wrap-distance-right:0;mso-wrap-distance-bottom:0;mso-position-horizontal:absolute;mso-position-horizontal-relative:page;mso-position-vertical:absolute;mso-position-vertical-relative:page;v-text-anchor:top" coordsize="68580,13462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" adj="-11796480,,5400" path="m,l,134620r68580,l68580,,,xe" stroked="f">
                <v:stroke joinstyle="miter"/>
                <v:formulas/>
                <v:path arrowok="t" o:extrusionok="f" o:connecttype="custom" textboxrect="0,0,68580,134620"/>
                <v:textbox inset="7pt,3pt,7pt,3pt">
                  <w:txbxContent>
                    <w:p w14:paraId="3A66FABE" w14:textId="77777777" w:rsidR="00273579" w:rsidRDefault="00273579" w:rsidP="00273579">
                      <w:pPr>
                        <w:spacing w:line="210" w:lineRule="auto"/>
                        <w:textDirection w:val="btLr"/>
                      </w:pPr>
                      <w:r>
                        <w:rPr>
                          <w:color w:val="000000"/>
                          <w:sz w:val="21"/>
                        </w:rPr>
                        <w:t>1</w:t>
                      </w:r>
                    </w:p>
                  </w:txbxContent>
                </v:textbox>
                <w10:wrap anchorx="page" anchory="page"/>
              </v:shape>
            </w:pict>
          </mc:Fallback>
        </mc:AlternateContent>
      </w:r>
    </w:p>
    <w:p w14:paraId="2DE87B22" w14:textId="77777777" w:rsidR="00273579" w:rsidRDefault="00273579" w:rsidP="00273579">
      <w:pPr>
        <w:pBdr>
          <w:top w:val="nil"/>
          <w:left w:val="nil"/>
          <w:bottom w:val="nil"/>
          <w:right w:val="nil"/>
          <w:between w:val="nil"/>
        </w:pBdr>
        <w:rPr>
          <w:rFonts w:ascii="Times New Roman" w:eastAsia="Times New Roman" w:hAnsi="Times New Roman" w:cs="Times New Roman"/>
          <w:color w:val="000000"/>
          <w:sz w:val="20"/>
          <w:szCs w:val="20"/>
        </w:rPr>
      </w:pPr>
    </w:p>
    <w:p w14:paraId="0C5C1448" w14:textId="77777777" w:rsidR="00273579" w:rsidRDefault="00273579" w:rsidP="00273579">
      <w:pPr>
        <w:spacing w:before="110" w:line="297" w:lineRule="auto"/>
        <w:ind w:right="3889"/>
        <w:rPr>
          <w:rFonts w:ascii="Times New Roman" w:eastAsia="Times New Roman" w:hAnsi="Times New Roman" w:cs="Times New Roman"/>
          <w:color w:val="000000"/>
          <w:sz w:val="20"/>
          <w:szCs w:val="20"/>
        </w:rPr>
      </w:pPr>
    </w:p>
    <w:p w14:paraId="0C8FDB67" w14:textId="77777777" w:rsidR="00273579" w:rsidRDefault="00273579" w:rsidP="00273579">
      <w:pPr>
        <w:spacing w:before="110" w:line="297" w:lineRule="auto"/>
        <w:ind w:right="3889"/>
        <w:rPr>
          <w:rFonts w:ascii="Times New Roman" w:eastAsia="Times New Roman" w:hAnsi="Times New Roman" w:cs="Times New Roman"/>
          <w:color w:val="000000"/>
          <w:sz w:val="20"/>
          <w:szCs w:val="20"/>
        </w:rPr>
      </w:pPr>
    </w:p>
    <w:p w14:paraId="19BEDCBA" w14:textId="77777777" w:rsidR="00273579" w:rsidRDefault="00273579" w:rsidP="00273579">
      <w:pPr>
        <w:spacing w:before="110" w:line="297" w:lineRule="auto"/>
        <w:ind w:right="3889"/>
        <w:rPr>
          <w:rFonts w:ascii="Times New Roman" w:eastAsia="Times New Roman" w:hAnsi="Times New Roman" w:cs="Times New Roman"/>
          <w:color w:val="000000"/>
          <w:sz w:val="20"/>
          <w:szCs w:val="20"/>
        </w:rPr>
      </w:pPr>
    </w:p>
    <w:p w14:paraId="239D7CA0" w14:textId="77777777" w:rsidR="00273579" w:rsidRDefault="00273579" w:rsidP="00273579">
      <w:pPr>
        <w:spacing w:before="110" w:line="297" w:lineRule="auto"/>
        <w:ind w:right="3889"/>
        <w:rPr>
          <w:rFonts w:ascii="Times New Roman" w:eastAsia="Times New Roman" w:hAnsi="Times New Roman" w:cs="Times New Roman"/>
          <w:color w:val="000000"/>
          <w:sz w:val="20"/>
          <w:szCs w:val="20"/>
        </w:rPr>
      </w:pPr>
    </w:p>
    <w:p w14:paraId="3AC9802A" w14:textId="77777777" w:rsidR="00273579" w:rsidRDefault="00273579" w:rsidP="00273579">
      <w:pPr>
        <w:spacing w:before="110" w:line="297" w:lineRule="auto"/>
        <w:ind w:right="3889"/>
        <w:rPr>
          <w:rFonts w:ascii="Times New Roman" w:eastAsia="Times New Roman" w:hAnsi="Times New Roman" w:cs="Times New Roman"/>
          <w:color w:val="000000"/>
          <w:sz w:val="20"/>
          <w:szCs w:val="20"/>
        </w:rPr>
      </w:pPr>
    </w:p>
    <w:p w14:paraId="0BF8DE11" w14:textId="480F7A59" w:rsidR="00273579" w:rsidRDefault="00D80466" w:rsidP="00273579">
      <w:pPr>
        <w:spacing w:before="110" w:line="297" w:lineRule="auto"/>
        <w:ind w:right="3889"/>
        <w:rPr>
          <w:rFonts w:ascii="Trebuchet MS" w:eastAsia="Trebuchet MS" w:hAnsi="Trebuchet MS" w:cs="Trebuchet MS"/>
          <w:b/>
          <w:color w:val="FFFFFF" w:themeColor="background1"/>
          <w:sz w:val="44"/>
          <w:szCs w:val="44"/>
        </w:rPr>
      </w:pPr>
      <w:r>
        <w:rPr>
          <w:rFonts w:ascii="Trebuchet MS" w:eastAsia="Trebuchet MS" w:hAnsi="Trebuchet MS" w:cs="Trebuchet MS"/>
          <w:b/>
          <w:color w:val="FFFFFF" w:themeColor="background1"/>
          <w:sz w:val="44"/>
          <w:szCs w:val="44"/>
        </w:rPr>
        <w:t>MEMORIAL DESCRITIVO – R0</w:t>
      </w:r>
      <w:r w:rsidR="00783A8A">
        <w:rPr>
          <w:rFonts w:ascii="Trebuchet MS" w:eastAsia="Trebuchet MS" w:hAnsi="Trebuchet MS" w:cs="Trebuchet MS"/>
          <w:b/>
          <w:color w:val="FFFFFF" w:themeColor="background1"/>
          <w:sz w:val="44"/>
          <w:szCs w:val="44"/>
        </w:rPr>
        <w:t>0</w:t>
      </w:r>
    </w:p>
    <w:p w14:paraId="4634B24B" w14:textId="0AAC07C5" w:rsidR="00D80466" w:rsidRPr="00DE54E2" w:rsidRDefault="00D80466" w:rsidP="00273579">
      <w:pPr>
        <w:spacing w:before="110" w:line="297" w:lineRule="auto"/>
        <w:ind w:right="3889"/>
        <w:rPr>
          <w:rFonts w:ascii="Trebuchet MS" w:eastAsia="Trebuchet MS" w:hAnsi="Trebuchet MS" w:cs="Trebuchet MS"/>
          <w:b/>
          <w:color w:val="FFFFFF" w:themeColor="background1"/>
          <w:sz w:val="44"/>
          <w:szCs w:val="44"/>
        </w:rPr>
      </w:pPr>
      <w:r>
        <w:rPr>
          <w:rFonts w:ascii="Trebuchet MS" w:eastAsia="Trebuchet MS" w:hAnsi="Trebuchet MS" w:cs="Trebuchet MS"/>
          <w:b/>
          <w:color w:val="FFFFFF" w:themeColor="background1"/>
          <w:sz w:val="44"/>
          <w:szCs w:val="44"/>
        </w:rPr>
        <w:t>INSTALAÇÕES ELÉTRICAS</w:t>
      </w:r>
    </w:p>
    <w:p w14:paraId="656BD876" w14:textId="77777777" w:rsidR="00273579" w:rsidRPr="00DE54E2" w:rsidRDefault="00273579" w:rsidP="00273579">
      <w:pPr>
        <w:pStyle w:val="Ttulo"/>
        <w:spacing w:line="297" w:lineRule="auto"/>
        <w:rPr>
          <w:color w:val="FFFFFF" w:themeColor="background1"/>
        </w:rPr>
      </w:pPr>
    </w:p>
    <w:p w14:paraId="7CB22555" w14:textId="44EB8C8F" w:rsidR="00273579" w:rsidRPr="00DE54E2" w:rsidRDefault="00D80466" w:rsidP="00273579">
      <w:pPr>
        <w:pStyle w:val="Ttulo"/>
        <w:spacing w:line="297" w:lineRule="auto"/>
        <w:rPr>
          <w:color w:val="FFFFFF" w:themeColor="background1"/>
        </w:rPr>
      </w:pPr>
      <w:r>
        <w:rPr>
          <w:color w:val="FFFFFF" w:themeColor="background1"/>
        </w:rPr>
        <w:t>CEPAC – ABADIA DE GOIÁS</w:t>
      </w:r>
    </w:p>
    <w:p w14:paraId="45EB6004" w14:textId="3860BABF" w:rsidR="008F44FF" w:rsidRPr="00DE54E2" w:rsidRDefault="00273579" w:rsidP="00273579">
      <w:pPr>
        <w:pBdr>
          <w:top w:val="nil"/>
          <w:left w:val="nil"/>
          <w:bottom w:val="nil"/>
          <w:right w:val="nil"/>
          <w:between w:val="nil"/>
        </w:pBdr>
        <w:rPr>
          <w:rFonts w:ascii="Trebuchet MS" w:eastAsia="Trebuchet MS" w:hAnsi="Trebuchet MS" w:cs="Trebuchet MS"/>
          <w:b/>
          <w:color w:val="FFFFFF" w:themeColor="background1"/>
          <w:sz w:val="32"/>
          <w:szCs w:val="32"/>
        </w:rPr>
      </w:pPr>
      <w:r w:rsidRPr="00DE54E2">
        <w:rPr>
          <w:rFonts w:ascii="Trebuchet MS" w:eastAsia="Trebuchet MS" w:hAnsi="Trebuchet MS" w:cs="Trebuchet MS"/>
          <w:b/>
          <w:color w:val="FFFFFF" w:themeColor="background1"/>
          <w:sz w:val="32"/>
          <w:szCs w:val="32"/>
        </w:rPr>
        <w:t xml:space="preserve"> </w:t>
      </w:r>
      <w:r w:rsidR="00783A8A">
        <w:rPr>
          <w:rFonts w:ascii="Trebuchet MS" w:eastAsia="Trebuchet MS" w:hAnsi="Trebuchet MS" w:cs="Trebuchet MS"/>
          <w:b/>
          <w:color w:val="FFFFFF" w:themeColor="background1"/>
          <w:sz w:val="32"/>
          <w:szCs w:val="32"/>
        </w:rPr>
        <w:t>05-08-2025</w:t>
      </w:r>
    </w:p>
    <w:p w14:paraId="74E10C3F" w14:textId="54168A76" w:rsidR="00273579" w:rsidRPr="00DE54E2" w:rsidRDefault="00273579" w:rsidP="00273579">
      <w:pPr>
        <w:pBdr>
          <w:top w:val="nil"/>
          <w:left w:val="nil"/>
          <w:bottom w:val="nil"/>
          <w:right w:val="nil"/>
          <w:between w:val="nil"/>
        </w:pBdr>
        <w:rPr>
          <w:rFonts w:ascii="Trebuchet MS" w:eastAsia="Trebuchet MS" w:hAnsi="Trebuchet MS" w:cs="Trebuchet MS"/>
          <w:b/>
          <w:color w:val="FFFFFF" w:themeColor="background1"/>
          <w:sz w:val="20"/>
          <w:szCs w:val="20"/>
        </w:rPr>
      </w:pPr>
    </w:p>
    <w:p w14:paraId="789FCBF6" w14:textId="4066CC5D" w:rsidR="00273579" w:rsidRPr="00DE54E2" w:rsidRDefault="00273579" w:rsidP="00273579">
      <w:pPr>
        <w:pBdr>
          <w:top w:val="nil"/>
          <w:left w:val="nil"/>
          <w:bottom w:val="nil"/>
          <w:right w:val="nil"/>
          <w:between w:val="nil"/>
        </w:pBdr>
        <w:rPr>
          <w:rFonts w:ascii="Trebuchet MS" w:eastAsia="Trebuchet MS" w:hAnsi="Trebuchet MS" w:cs="Trebuchet MS"/>
          <w:b/>
          <w:color w:val="FFFFFF" w:themeColor="background1"/>
          <w:sz w:val="20"/>
          <w:szCs w:val="20"/>
        </w:rPr>
      </w:pPr>
    </w:p>
    <w:p w14:paraId="25609EF8" w14:textId="5E07F88F" w:rsidR="00273579" w:rsidRPr="00DE54E2" w:rsidRDefault="00273579" w:rsidP="00273579">
      <w:pPr>
        <w:pBdr>
          <w:top w:val="nil"/>
          <w:left w:val="nil"/>
          <w:bottom w:val="nil"/>
          <w:right w:val="nil"/>
          <w:between w:val="nil"/>
        </w:pBdr>
        <w:rPr>
          <w:rFonts w:ascii="Trebuchet MS" w:eastAsia="Trebuchet MS" w:hAnsi="Trebuchet MS" w:cs="Trebuchet MS"/>
          <w:b/>
          <w:color w:val="FFFFFF" w:themeColor="background1"/>
          <w:sz w:val="20"/>
          <w:szCs w:val="20"/>
        </w:rPr>
      </w:pPr>
    </w:p>
    <w:p w14:paraId="06BF5AA7" w14:textId="1DCF7846" w:rsidR="00273579" w:rsidRPr="00DE54E2" w:rsidRDefault="00273579" w:rsidP="00273579">
      <w:pPr>
        <w:pBdr>
          <w:top w:val="nil"/>
          <w:left w:val="nil"/>
          <w:bottom w:val="nil"/>
          <w:right w:val="nil"/>
          <w:between w:val="nil"/>
        </w:pBdr>
        <w:rPr>
          <w:rFonts w:ascii="Trebuchet MS" w:eastAsia="Trebuchet MS" w:hAnsi="Trebuchet MS" w:cs="Trebuchet MS"/>
          <w:b/>
          <w:color w:val="FFFFFF" w:themeColor="background1"/>
          <w:sz w:val="20"/>
          <w:szCs w:val="20"/>
        </w:rPr>
      </w:pPr>
    </w:p>
    <w:p w14:paraId="760561E0" w14:textId="3FF7085D" w:rsidR="00273579" w:rsidRPr="00DE54E2" w:rsidRDefault="00273579" w:rsidP="00273579">
      <w:pPr>
        <w:pBdr>
          <w:top w:val="nil"/>
          <w:left w:val="nil"/>
          <w:bottom w:val="nil"/>
          <w:right w:val="nil"/>
          <w:between w:val="nil"/>
        </w:pBdr>
        <w:spacing w:before="4"/>
        <w:rPr>
          <w:rFonts w:ascii="Trebuchet MS" w:eastAsia="Trebuchet MS" w:hAnsi="Trebuchet MS" w:cs="Trebuchet MS"/>
          <w:b/>
          <w:color w:val="FFFFFF" w:themeColor="background1"/>
          <w:sz w:val="29"/>
          <w:szCs w:val="29"/>
        </w:rPr>
      </w:pPr>
    </w:p>
    <w:p w14:paraId="065E7813" w14:textId="77777777" w:rsidR="00D80466" w:rsidRDefault="00D80466" w:rsidP="005A51A7">
      <w:pPr>
        <w:spacing w:before="107" w:after="0" w:line="297" w:lineRule="auto"/>
        <w:ind w:right="3889"/>
        <w:rPr>
          <w:rFonts w:ascii="Trebuchet MS" w:eastAsia="Trebuchet MS" w:hAnsi="Trebuchet MS" w:cs="Trebuchet MS"/>
          <w:b/>
          <w:color w:val="FFFFFF" w:themeColor="background1"/>
          <w:sz w:val="32"/>
          <w:szCs w:val="32"/>
        </w:rPr>
      </w:pPr>
    </w:p>
    <w:p w14:paraId="015B46D4" w14:textId="713119E3" w:rsidR="005A51A7" w:rsidRDefault="005A51A7" w:rsidP="005A51A7">
      <w:pPr>
        <w:spacing w:before="107" w:after="0" w:line="297" w:lineRule="auto"/>
        <w:ind w:right="3889"/>
        <w:rPr>
          <w:rFonts w:ascii="Trebuchet MS" w:eastAsia="Trebuchet MS" w:hAnsi="Trebuchet MS" w:cs="Trebuchet MS"/>
          <w:b/>
          <w:color w:val="FFFFFF" w:themeColor="background1"/>
          <w:sz w:val="32"/>
          <w:szCs w:val="32"/>
        </w:rPr>
      </w:pPr>
      <w:r>
        <w:rPr>
          <w:rFonts w:ascii="Trebuchet MS" w:eastAsia="Trebuchet MS" w:hAnsi="Trebuchet MS" w:cs="Trebuchet MS"/>
          <w:b/>
          <w:noProof/>
          <w:color w:val="FFFFFF" w:themeColor="background1"/>
          <w:sz w:val="20"/>
          <w:szCs w:val="20"/>
          <w:lang w:eastAsia="pt-BR"/>
        </w:rPr>
        <w:drawing>
          <wp:anchor distT="0" distB="0" distL="114300" distR="114300" simplePos="0" relativeHeight="251661312" behindDoc="0" locked="0" layoutInCell="1" allowOverlap="1" wp14:anchorId="1E6C743C" wp14:editId="4D4F7632">
            <wp:simplePos x="0" y="0"/>
            <wp:positionH relativeFrom="margin">
              <wp:posOffset>4085409</wp:posOffset>
            </wp:positionH>
            <wp:positionV relativeFrom="margin">
              <wp:posOffset>7239511</wp:posOffset>
            </wp:positionV>
            <wp:extent cx="2127250" cy="1210945"/>
            <wp:effectExtent l="0" t="0" r="6350" b="8255"/>
            <wp:wrapSquare wrapText="bothSides"/>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pic:cNvPicPr/>
                  </pic:nvPicPr>
                  <pic:blipFill>
                    <a:blip r:embed="rId8">
                      <a:extLst>
                        <a:ext uri="{28A0092B-C50C-407E-A947-70E740481C1C}">
                          <a14:useLocalDpi xmlns:a14="http://schemas.microsoft.com/office/drawing/2010/main" val="0"/>
                        </a:ext>
                      </a:extLst>
                    </a:blip>
                    <a:stretch>
                      <a:fillRect/>
                    </a:stretch>
                  </pic:blipFill>
                  <pic:spPr>
                    <a:xfrm>
                      <a:off x="0" y="0"/>
                      <a:ext cx="2127250" cy="1210945"/>
                    </a:xfrm>
                    <a:prstGeom prst="rect">
                      <a:avLst/>
                    </a:prstGeom>
                  </pic:spPr>
                </pic:pic>
              </a:graphicData>
            </a:graphic>
            <wp14:sizeRelH relativeFrom="margin">
              <wp14:pctWidth>0</wp14:pctWidth>
            </wp14:sizeRelH>
            <wp14:sizeRelV relativeFrom="margin">
              <wp14:pctHeight>0</wp14:pctHeight>
            </wp14:sizeRelV>
          </wp:anchor>
        </w:drawing>
      </w:r>
    </w:p>
    <w:p w14:paraId="4788CAD5" w14:textId="6D556D9E" w:rsidR="00273579" w:rsidRPr="00DE54E2" w:rsidRDefault="00273579" w:rsidP="00273579">
      <w:pPr>
        <w:spacing w:before="107" w:line="297" w:lineRule="auto"/>
        <w:ind w:right="3889"/>
        <w:rPr>
          <w:rFonts w:ascii="Trebuchet MS" w:eastAsia="Trebuchet MS" w:hAnsi="Trebuchet MS" w:cs="Trebuchet MS"/>
          <w:b/>
          <w:color w:val="FFFFFF" w:themeColor="background1"/>
          <w:sz w:val="32"/>
          <w:szCs w:val="32"/>
        </w:rPr>
        <w:sectPr w:rsidR="00273579" w:rsidRPr="00DE54E2" w:rsidSect="00B16BE3">
          <w:headerReference w:type="default" r:id="rId9"/>
          <w:footerReference w:type="default" r:id="rId10"/>
          <w:pgSz w:w="11910" w:h="16840"/>
          <w:pgMar w:top="1580" w:right="1060" w:bottom="1560" w:left="1140" w:header="360" w:footer="1367" w:gutter="0"/>
          <w:pgNumType w:start="1"/>
          <w:cols w:space="720"/>
          <w:titlePg/>
          <w:docGrid w:linePitch="299"/>
        </w:sectPr>
      </w:pPr>
      <w:r w:rsidRPr="00DE54E2">
        <w:rPr>
          <w:rFonts w:ascii="Trebuchet MS" w:eastAsia="Trebuchet MS" w:hAnsi="Trebuchet MS" w:cs="Trebuchet MS"/>
          <w:b/>
          <w:color w:val="FFFFFF" w:themeColor="background1"/>
          <w:sz w:val="32"/>
          <w:szCs w:val="32"/>
        </w:rPr>
        <w:t>AGÊNCIA GOIANA DE INFRAESTRUTURA E TRANSPORTE</w:t>
      </w:r>
    </w:p>
    <w:bookmarkEnd w:id="0"/>
    <w:p w14:paraId="1F9A2A47" w14:textId="77777777" w:rsidR="00DE54E2" w:rsidRPr="0047216C" w:rsidRDefault="00DE54E2" w:rsidP="00F955B5">
      <w:pPr>
        <w:tabs>
          <w:tab w:val="left" w:pos="5325"/>
        </w:tabs>
        <w:spacing w:before="240"/>
        <w:rPr>
          <w:rFonts w:cs="Arial"/>
          <w:b/>
          <w:bCs/>
          <w:sz w:val="32"/>
          <w:szCs w:val="32"/>
        </w:rPr>
      </w:pPr>
      <w:r w:rsidRPr="0047216C">
        <w:rPr>
          <w:rFonts w:cs="Arial"/>
          <w:b/>
          <w:bCs/>
          <w:sz w:val="32"/>
          <w:szCs w:val="32"/>
        </w:rPr>
        <w:lastRenderedPageBreak/>
        <w:t>SUMÁRIO</w:t>
      </w:r>
    </w:p>
    <w:p w14:paraId="7008BE85" w14:textId="093E140D" w:rsidR="00275B35" w:rsidRDefault="008F2525">
      <w:pPr>
        <w:pStyle w:val="Sumrio1"/>
        <w:rPr>
          <w:rFonts w:asciiTheme="minorHAnsi" w:eastAsiaTheme="minorEastAsia" w:hAnsiTheme="minorHAnsi"/>
          <w:noProof/>
          <w:kern w:val="2"/>
          <w:sz w:val="24"/>
          <w:szCs w:val="24"/>
          <w:lang w:eastAsia="pt-BR"/>
          <w14:ligatures w14:val="standardContextual"/>
        </w:rPr>
      </w:pPr>
      <w:r>
        <w:fldChar w:fldCharType="begin"/>
      </w:r>
      <w:r>
        <w:instrText xml:space="preserve"> TOC \o "1-5" \h \z \u </w:instrText>
      </w:r>
      <w:r>
        <w:fldChar w:fldCharType="separate"/>
      </w:r>
      <w:hyperlink w:anchor="_Toc163118065" w:history="1">
        <w:r w:rsidR="00275B35" w:rsidRPr="006E792B">
          <w:rPr>
            <w:rStyle w:val="Hyperlink"/>
            <w:noProof/>
          </w:rPr>
          <w:t>1 DADOS DA OBRA</w:t>
        </w:r>
        <w:r w:rsidR="00275B35">
          <w:rPr>
            <w:noProof/>
            <w:webHidden/>
          </w:rPr>
          <w:tab/>
        </w:r>
        <w:r w:rsidR="00275B35">
          <w:rPr>
            <w:noProof/>
            <w:webHidden/>
          </w:rPr>
          <w:fldChar w:fldCharType="begin"/>
        </w:r>
        <w:r w:rsidR="00275B35">
          <w:rPr>
            <w:noProof/>
            <w:webHidden/>
          </w:rPr>
          <w:instrText xml:space="preserve"> PAGEREF _Toc163118065 \h </w:instrText>
        </w:r>
        <w:r w:rsidR="00275B35">
          <w:rPr>
            <w:noProof/>
            <w:webHidden/>
          </w:rPr>
        </w:r>
        <w:r w:rsidR="00275B35">
          <w:rPr>
            <w:noProof/>
            <w:webHidden/>
          </w:rPr>
          <w:fldChar w:fldCharType="separate"/>
        </w:r>
        <w:r w:rsidR="000837ED">
          <w:rPr>
            <w:noProof/>
            <w:webHidden/>
          </w:rPr>
          <w:t>3</w:t>
        </w:r>
        <w:r w:rsidR="00275B35">
          <w:rPr>
            <w:noProof/>
            <w:webHidden/>
          </w:rPr>
          <w:fldChar w:fldCharType="end"/>
        </w:r>
      </w:hyperlink>
    </w:p>
    <w:p w14:paraId="1A81D62D" w14:textId="5A02109D"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66" w:history="1">
        <w:r w:rsidR="00275B35" w:rsidRPr="006E792B">
          <w:rPr>
            <w:rStyle w:val="Hyperlink"/>
            <w:noProof/>
          </w:rPr>
          <w:t>2 DESCRIÇÃO</w:t>
        </w:r>
        <w:r w:rsidR="00275B35">
          <w:rPr>
            <w:noProof/>
            <w:webHidden/>
          </w:rPr>
          <w:tab/>
        </w:r>
        <w:r w:rsidR="00275B35">
          <w:rPr>
            <w:noProof/>
            <w:webHidden/>
          </w:rPr>
          <w:fldChar w:fldCharType="begin"/>
        </w:r>
        <w:r w:rsidR="00275B35">
          <w:rPr>
            <w:noProof/>
            <w:webHidden/>
          </w:rPr>
          <w:instrText xml:space="preserve"> PAGEREF _Toc163118066 \h </w:instrText>
        </w:r>
        <w:r w:rsidR="00275B35">
          <w:rPr>
            <w:noProof/>
            <w:webHidden/>
          </w:rPr>
        </w:r>
        <w:r w:rsidR="00275B35">
          <w:rPr>
            <w:noProof/>
            <w:webHidden/>
          </w:rPr>
          <w:fldChar w:fldCharType="separate"/>
        </w:r>
        <w:r w:rsidR="000837ED">
          <w:rPr>
            <w:noProof/>
            <w:webHidden/>
          </w:rPr>
          <w:t>3</w:t>
        </w:r>
        <w:r w:rsidR="00275B35">
          <w:rPr>
            <w:noProof/>
            <w:webHidden/>
          </w:rPr>
          <w:fldChar w:fldCharType="end"/>
        </w:r>
      </w:hyperlink>
    </w:p>
    <w:p w14:paraId="02023885" w14:textId="7E789A07"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67" w:history="1">
        <w:r w:rsidR="00275B35" w:rsidRPr="006E792B">
          <w:rPr>
            <w:rStyle w:val="Hyperlink"/>
            <w:noProof/>
          </w:rPr>
          <w:t>3 OBJETIVO</w:t>
        </w:r>
        <w:r w:rsidR="00275B35">
          <w:rPr>
            <w:noProof/>
            <w:webHidden/>
          </w:rPr>
          <w:tab/>
        </w:r>
        <w:r w:rsidR="00275B35">
          <w:rPr>
            <w:noProof/>
            <w:webHidden/>
          </w:rPr>
          <w:fldChar w:fldCharType="begin"/>
        </w:r>
        <w:r w:rsidR="00275B35">
          <w:rPr>
            <w:noProof/>
            <w:webHidden/>
          </w:rPr>
          <w:instrText xml:space="preserve"> PAGEREF _Toc163118067 \h </w:instrText>
        </w:r>
        <w:r w:rsidR="00275B35">
          <w:rPr>
            <w:noProof/>
            <w:webHidden/>
          </w:rPr>
        </w:r>
        <w:r w:rsidR="00275B35">
          <w:rPr>
            <w:noProof/>
            <w:webHidden/>
          </w:rPr>
          <w:fldChar w:fldCharType="separate"/>
        </w:r>
        <w:r w:rsidR="000837ED">
          <w:rPr>
            <w:noProof/>
            <w:webHidden/>
          </w:rPr>
          <w:t>3</w:t>
        </w:r>
        <w:r w:rsidR="00275B35">
          <w:rPr>
            <w:noProof/>
            <w:webHidden/>
          </w:rPr>
          <w:fldChar w:fldCharType="end"/>
        </w:r>
      </w:hyperlink>
    </w:p>
    <w:p w14:paraId="2A3EF453" w14:textId="4038451A"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68" w:history="1">
        <w:r w:rsidR="00275B35" w:rsidRPr="006E792B">
          <w:rPr>
            <w:rStyle w:val="Hyperlink"/>
            <w:noProof/>
          </w:rPr>
          <w:t>4 REFERENCIAL NORMATIVO</w:t>
        </w:r>
        <w:r w:rsidR="00275B35">
          <w:rPr>
            <w:noProof/>
            <w:webHidden/>
          </w:rPr>
          <w:tab/>
        </w:r>
        <w:r w:rsidR="00275B35">
          <w:rPr>
            <w:noProof/>
            <w:webHidden/>
          </w:rPr>
          <w:fldChar w:fldCharType="begin"/>
        </w:r>
        <w:r w:rsidR="00275B35">
          <w:rPr>
            <w:noProof/>
            <w:webHidden/>
          </w:rPr>
          <w:instrText xml:space="preserve"> PAGEREF _Toc163118068 \h </w:instrText>
        </w:r>
        <w:r w:rsidR="00275B35">
          <w:rPr>
            <w:noProof/>
            <w:webHidden/>
          </w:rPr>
        </w:r>
        <w:r w:rsidR="00275B35">
          <w:rPr>
            <w:noProof/>
            <w:webHidden/>
          </w:rPr>
          <w:fldChar w:fldCharType="separate"/>
        </w:r>
        <w:r w:rsidR="000837ED">
          <w:rPr>
            <w:noProof/>
            <w:webHidden/>
          </w:rPr>
          <w:t>3</w:t>
        </w:r>
        <w:r w:rsidR="00275B35">
          <w:rPr>
            <w:noProof/>
            <w:webHidden/>
          </w:rPr>
          <w:fldChar w:fldCharType="end"/>
        </w:r>
      </w:hyperlink>
    </w:p>
    <w:p w14:paraId="4C2FDBDC" w14:textId="5D58E131"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69" w:history="1">
        <w:r w:rsidR="00275B35" w:rsidRPr="006E792B">
          <w:rPr>
            <w:rStyle w:val="Hyperlink"/>
            <w:noProof/>
          </w:rPr>
          <w:t>5 ESCOPO DA OBRA</w:t>
        </w:r>
        <w:r w:rsidR="00275B35">
          <w:rPr>
            <w:noProof/>
            <w:webHidden/>
          </w:rPr>
          <w:tab/>
        </w:r>
        <w:r w:rsidR="00275B35">
          <w:rPr>
            <w:noProof/>
            <w:webHidden/>
          </w:rPr>
          <w:fldChar w:fldCharType="begin"/>
        </w:r>
        <w:r w:rsidR="00275B35">
          <w:rPr>
            <w:noProof/>
            <w:webHidden/>
          </w:rPr>
          <w:instrText xml:space="preserve"> PAGEREF _Toc163118069 \h </w:instrText>
        </w:r>
        <w:r w:rsidR="00275B35">
          <w:rPr>
            <w:noProof/>
            <w:webHidden/>
          </w:rPr>
        </w:r>
        <w:r w:rsidR="00275B35">
          <w:rPr>
            <w:noProof/>
            <w:webHidden/>
          </w:rPr>
          <w:fldChar w:fldCharType="separate"/>
        </w:r>
        <w:r w:rsidR="000837ED">
          <w:rPr>
            <w:noProof/>
            <w:webHidden/>
          </w:rPr>
          <w:t>3</w:t>
        </w:r>
        <w:r w:rsidR="00275B35">
          <w:rPr>
            <w:noProof/>
            <w:webHidden/>
          </w:rPr>
          <w:fldChar w:fldCharType="end"/>
        </w:r>
      </w:hyperlink>
    </w:p>
    <w:p w14:paraId="6312713E" w14:textId="3B3BFD81"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0" w:history="1">
        <w:r w:rsidR="00275B35" w:rsidRPr="006E792B">
          <w:rPr>
            <w:rStyle w:val="Hyperlink"/>
            <w:noProof/>
          </w:rPr>
          <w:t>6 ENTRADA DE ENERGIA</w:t>
        </w:r>
        <w:r w:rsidR="00275B35">
          <w:rPr>
            <w:noProof/>
            <w:webHidden/>
          </w:rPr>
          <w:tab/>
        </w:r>
        <w:r w:rsidR="00275B35">
          <w:rPr>
            <w:noProof/>
            <w:webHidden/>
          </w:rPr>
          <w:fldChar w:fldCharType="begin"/>
        </w:r>
        <w:r w:rsidR="00275B35">
          <w:rPr>
            <w:noProof/>
            <w:webHidden/>
          </w:rPr>
          <w:instrText xml:space="preserve"> PAGEREF _Toc163118070 \h </w:instrText>
        </w:r>
        <w:r w:rsidR="00275B35">
          <w:rPr>
            <w:noProof/>
            <w:webHidden/>
          </w:rPr>
        </w:r>
        <w:r w:rsidR="00275B35">
          <w:rPr>
            <w:noProof/>
            <w:webHidden/>
          </w:rPr>
          <w:fldChar w:fldCharType="separate"/>
        </w:r>
        <w:r w:rsidR="000837ED">
          <w:rPr>
            <w:noProof/>
            <w:webHidden/>
          </w:rPr>
          <w:t>4</w:t>
        </w:r>
        <w:r w:rsidR="00275B35">
          <w:rPr>
            <w:noProof/>
            <w:webHidden/>
          </w:rPr>
          <w:fldChar w:fldCharType="end"/>
        </w:r>
      </w:hyperlink>
    </w:p>
    <w:p w14:paraId="558F4E0F" w14:textId="4D2D1370"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1" w:history="1">
        <w:r w:rsidR="00275B35" w:rsidRPr="006E792B">
          <w:rPr>
            <w:rStyle w:val="Hyperlink"/>
            <w:noProof/>
          </w:rPr>
          <w:t>7 CABOS DE BAIXA TENSÃO</w:t>
        </w:r>
        <w:r w:rsidR="00275B35">
          <w:rPr>
            <w:noProof/>
            <w:webHidden/>
          </w:rPr>
          <w:tab/>
        </w:r>
        <w:r w:rsidR="00275B35">
          <w:rPr>
            <w:noProof/>
            <w:webHidden/>
          </w:rPr>
          <w:fldChar w:fldCharType="begin"/>
        </w:r>
        <w:r w:rsidR="00275B35">
          <w:rPr>
            <w:noProof/>
            <w:webHidden/>
          </w:rPr>
          <w:instrText xml:space="preserve"> PAGEREF _Toc163118071 \h </w:instrText>
        </w:r>
        <w:r w:rsidR="00275B35">
          <w:rPr>
            <w:noProof/>
            <w:webHidden/>
          </w:rPr>
        </w:r>
        <w:r w:rsidR="00275B35">
          <w:rPr>
            <w:noProof/>
            <w:webHidden/>
          </w:rPr>
          <w:fldChar w:fldCharType="separate"/>
        </w:r>
        <w:r w:rsidR="000837ED">
          <w:rPr>
            <w:noProof/>
            <w:webHidden/>
          </w:rPr>
          <w:t>4</w:t>
        </w:r>
        <w:r w:rsidR="00275B35">
          <w:rPr>
            <w:noProof/>
            <w:webHidden/>
          </w:rPr>
          <w:fldChar w:fldCharType="end"/>
        </w:r>
      </w:hyperlink>
    </w:p>
    <w:p w14:paraId="75B27CEC" w14:textId="6A586F50"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2" w:history="1">
        <w:r w:rsidR="00275B35" w:rsidRPr="006E792B">
          <w:rPr>
            <w:rStyle w:val="Hyperlink"/>
            <w:noProof/>
          </w:rPr>
          <w:t>8 ACESSÓRIOS PARA CONEXÕES DE CABOS</w:t>
        </w:r>
        <w:r w:rsidR="00275B35">
          <w:rPr>
            <w:noProof/>
            <w:webHidden/>
          </w:rPr>
          <w:tab/>
        </w:r>
        <w:r w:rsidR="00275B35">
          <w:rPr>
            <w:noProof/>
            <w:webHidden/>
          </w:rPr>
          <w:fldChar w:fldCharType="begin"/>
        </w:r>
        <w:r w:rsidR="00275B35">
          <w:rPr>
            <w:noProof/>
            <w:webHidden/>
          </w:rPr>
          <w:instrText xml:space="preserve"> PAGEREF _Toc163118072 \h </w:instrText>
        </w:r>
        <w:r w:rsidR="00275B35">
          <w:rPr>
            <w:noProof/>
            <w:webHidden/>
          </w:rPr>
        </w:r>
        <w:r w:rsidR="00275B35">
          <w:rPr>
            <w:noProof/>
            <w:webHidden/>
          </w:rPr>
          <w:fldChar w:fldCharType="separate"/>
        </w:r>
        <w:r w:rsidR="000837ED">
          <w:rPr>
            <w:noProof/>
            <w:webHidden/>
          </w:rPr>
          <w:t>6</w:t>
        </w:r>
        <w:r w:rsidR="00275B35">
          <w:rPr>
            <w:noProof/>
            <w:webHidden/>
          </w:rPr>
          <w:fldChar w:fldCharType="end"/>
        </w:r>
      </w:hyperlink>
    </w:p>
    <w:p w14:paraId="5B6F6404" w14:textId="3FBCB92C"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3" w:history="1">
        <w:r w:rsidR="00275B35" w:rsidRPr="006E792B">
          <w:rPr>
            <w:rStyle w:val="Hyperlink"/>
            <w:rFonts w:eastAsia="Lucida Sans Unicode"/>
            <w:noProof/>
          </w:rPr>
          <w:t>9 ELETRODUTOS DE AÇO GALVANIZADO</w:t>
        </w:r>
        <w:r w:rsidR="00275B35">
          <w:rPr>
            <w:noProof/>
            <w:webHidden/>
          </w:rPr>
          <w:tab/>
        </w:r>
        <w:r w:rsidR="00275B35">
          <w:rPr>
            <w:noProof/>
            <w:webHidden/>
          </w:rPr>
          <w:fldChar w:fldCharType="begin"/>
        </w:r>
        <w:r w:rsidR="00275B35">
          <w:rPr>
            <w:noProof/>
            <w:webHidden/>
          </w:rPr>
          <w:instrText xml:space="preserve"> PAGEREF _Toc163118073 \h </w:instrText>
        </w:r>
        <w:r w:rsidR="00275B35">
          <w:rPr>
            <w:noProof/>
            <w:webHidden/>
          </w:rPr>
        </w:r>
        <w:r w:rsidR="00275B35">
          <w:rPr>
            <w:noProof/>
            <w:webHidden/>
          </w:rPr>
          <w:fldChar w:fldCharType="separate"/>
        </w:r>
        <w:r w:rsidR="000837ED">
          <w:rPr>
            <w:noProof/>
            <w:webHidden/>
          </w:rPr>
          <w:t>7</w:t>
        </w:r>
        <w:r w:rsidR="00275B35">
          <w:rPr>
            <w:noProof/>
            <w:webHidden/>
          </w:rPr>
          <w:fldChar w:fldCharType="end"/>
        </w:r>
      </w:hyperlink>
    </w:p>
    <w:p w14:paraId="5B5CD813" w14:textId="3C00F019"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4" w:history="1">
        <w:r w:rsidR="00275B35" w:rsidRPr="006E792B">
          <w:rPr>
            <w:rStyle w:val="Hyperlink"/>
            <w:noProof/>
          </w:rPr>
          <w:t>10 ELETRODUTOS DE PVC FLEXÍVEL</w:t>
        </w:r>
        <w:r w:rsidR="00275B35">
          <w:rPr>
            <w:noProof/>
            <w:webHidden/>
          </w:rPr>
          <w:tab/>
        </w:r>
        <w:r w:rsidR="00275B35">
          <w:rPr>
            <w:noProof/>
            <w:webHidden/>
          </w:rPr>
          <w:fldChar w:fldCharType="begin"/>
        </w:r>
        <w:r w:rsidR="00275B35">
          <w:rPr>
            <w:noProof/>
            <w:webHidden/>
          </w:rPr>
          <w:instrText xml:space="preserve"> PAGEREF _Toc163118074 \h </w:instrText>
        </w:r>
        <w:r w:rsidR="00275B35">
          <w:rPr>
            <w:noProof/>
            <w:webHidden/>
          </w:rPr>
        </w:r>
        <w:r w:rsidR="00275B35">
          <w:rPr>
            <w:noProof/>
            <w:webHidden/>
          </w:rPr>
          <w:fldChar w:fldCharType="separate"/>
        </w:r>
        <w:r w:rsidR="000837ED">
          <w:rPr>
            <w:noProof/>
            <w:webHidden/>
          </w:rPr>
          <w:t>8</w:t>
        </w:r>
        <w:r w:rsidR="00275B35">
          <w:rPr>
            <w:noProof/>
            <w:webHidden/>
          </w:rPr>
          <w:fldChar w:fldCharType="end"/>
        </w:r>
      </w:hyperlink>
    </w:p>
    <w:p w14:paraId="13DA3CF4" w14:textId="45B0CC07"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5" w:history="1">
        <w:r w:rsidR="00275B35" w:rsidRPr="006E792B">
          <w:rPr>
            <w:rStyle w:val="Hyperlink"/>
            <w:noProof/>
          </w:rPr>
          <w:t>11 ELETRODUTOS DE PVC RÍGIDO</w:t>
        </w:r>
        <w:r w:rsidR="00275B35">
          <w:rPr>
            <w:noProof/>
            <w:webHidden/>
          </w:rPr>
          <w:tab/>
        </w:r>
        <w:r w:rsidR="00275B35">
          <w:rPr>
            <w:noProof/>
            <w:webHidden/>
          </w:rPr>
          <w:fldChar w:fldCharType="begin"/>
        </w:r>
        <w:r w:rsidR="00275B35">
          <w:rPr>
            <w:noProof/>
            <w:webHidden/>
          </w:rPr>
          <w:instrText xml:space="preserve"> PAGEREF _Toc163118075 \h </w:instrText>
        </w:r>
        <w:r w:rsidR="00275B35">
          <w:rPr>
            <w:noProof/>
            <w:webHidden/>
          </w:rPr>
        </w:r>
        <w:r w:rsidR="00275B35">
          <w:rPr>
            <w:noProof/>
            <w:webHidden/>
          </w:rPr>
          <w:fldChar w:fldCharType="separate"/>
        </w:r>
        <w:r w:rsidR="000837ED">
          <w:rPr>
            <w:noProof/>
            <w:webHidden/>
          </w:rPr>
          <w:t>9</w:t>
        </w:r>
        <w:r w:rsidR="00275B35">
          <w:rPr>
            <w:noProof/>
            <w:webHidden/>
          </w:rPr>
          <w:fldChar w:fldCharType="end"/>
        </w:r>
      </w:hyperlink>
    </w:p>
    <w:p w14:paraId="36610D45" w14:textId="6F0C1A0D"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6" w:history="1">
        <w:r w:rsidR="00275B35" w:rsidRPr="006E792B">
          <w:rPr>
            <w:rStyle w:val="Hyperlink"/>
            <w:noProof/>
          </w:rPr>
          <w:t>12 CONDULETES E ACESSÓRIOS PARA ELETRODUTOS DE AÇO E PVC RÍGIDO</w:t>
        </w:r>
        <w:r w:rsidR="00275B35">
          <w:rPr>
            <w:noProof/>
            <w:webHidden/>
          </w:rPr>
          <w:tab/>
        </w:r>
        <w:r w:rsidR="00275B35">
          <w:rPr>
            <w:noProof/>
            <w:webHidden/>
          </w:rPr>
          <w:fldChar w:fldCharType="begin"/>
        </w:r>
        <w:r w:rsidR="00275B35">
          <w:rPr>
            <w:noProof/>
            <w:webHidden/>
          </w:rPr>
          <w:instrText xml:space="preserve"> PAGEREF _Toc163118076 \h </w:instrText>
        </w:r>
        <w:r w:rsidR="00275B35">
          <w:rPr>
            <w:noProof/>
            <w:webHidden/>
          </w:rPr>
        </w:r>
        <w:r w:rsidR="00275B35">
          <w:rPr>
            <w:noProof/>
            <w:webHidden/>
          </w:rPr>
          <w:fldChar w:fldCharType="separate"/>
        </w:r>
        <w:r w:rsidR="000837ED">
          <w:rPr>
            <w:noProof/>
            <w:webHidden/>
          </w:rPr>
          <w:t>10</w:t>
        </w:r>
        <w:r w:rsidR="00275B35">
          <w:rPr>
            <w:noProof/>
            <w:webHidden/>
          </w:rPr>
          <w:fldChar w:fldCharType="end"/>
        </w:r>
      </w:hyperlink>
    </w:p>
    <w:p w14:paraId="4446E57C" w14:textId="2AAD4755"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7" w:history="1">
        <w:r w:rsidR="00275B35" w:rsidRPr="006E792B">
          <w:rPr>
            <w:rStyle w:val="Hyperlink"/>
            <w:noProof/>
          </w:rPr>
          <w:t>13 LUMINÁRIAS</w:t>
        </w:r>
        <w:r w:rsidR="00275B35">
          <w:rPr>
            <w:noProof/>
            <w:webHidden/>
          </w:rPr>
          <w:tab/>
        </w:r>
        <w:r w:rsidR="00275B35">
          <w:rPr>
            <w:noProof/>
            <w:webHidden/>
          </w:rPr>
          <w:fldChar w:fldCharType="begin"/>
        </w:r>
        <w:r w:rsidR="00275B35">
          <w:rPr>
            <w:noProof/>
            <w:webHidden/>
          </w:rPr>
          <w:instrText xml:space="preserve"> PAGEREF _Toc163118077 \h </w:instrText>
        </w:r>
        <w:r w:rsidR="00275B35">
          <w:rPr>
            <w:noProof/>
            <w:webHidden/>
          </w:rPr>
        </w:r>
        <w:r w:rsidR="00275B35">
          <w:rPr>
            <w:noProof/>
            <w:webHidden/>
          </w:rPr>
          <w:fldChar w:fldCharType="separate"/>
        </w:r>
        <w:r w:rsidR="000837ED">
          <w:rPr>
            <w:noProof/>
            <w:webHidden/>
          </w:rPr>
          <w:t>11</w:t>
        </w:r>
        <w:r w:rsidR="00275B35">
          <w:rPr>
            <w:noProof/>
            <w:webHidden/>
          </w:rPr>
          <w:fldChar w:fldCharType="end"/>
        </w:r>
      </w:hyperlink>
    </w:p>
    <w:p w14:paraId="6EDEA295" w14:textId="263E57E4"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8" w:history="1">
        <w:r w:rsidR="00275B35" w:rsidRPr="006E792B">
          <w:rPr>
            <w:rStyle w:val="Hyperlink"/>
            <w:noProof/>
          </w:rPr>
          <w:t>14 ILUMINAÇÃO DE EMERGÊNCIA</w:t>
        </w:r>
        <w:r w:rsidR="00275B35">
          <w:rPr>
            <w:noProof/>
            <w:webHidden/>
          </w:rPr>
          <w:tab/>
        </w:r>
        <w:r w:rsidR="00275B35">
          <w:rPr>
            <w:noProof/>
            <w:webHidden/>
          </w:rPr>
          <w:fldChar w:fldCharType="begin"/>
        </w:r>
        <w:r w:rsidR="00275B35">
          <w:rPr>
            <w:noProof/>
            <w:webHidden/>
          </w:rPr>
          <w:instrText xml:space="preserve"> PAGEREF _Toc163118078 \h </w:instrText>
        </w:r>
        <w:r w:rsidR="00275B35">
          <w:rPr>
            <w:noProof/>
            <w:webHidden/>
          </w:rPr>
        </w:r>
        <w:r w:rsidR="00275B35">
          <w:rPr>
            <w:noProof/>
            <w:webHidden/>
          </w:rPr>
          <w:fldChar w:fldCharType="separate"/>
        </w:r>
        <w:r w:rsidR="000837ED">
          <w:rPr>
            <w:noProof/>
            <w:webHidden/>
          </w:rPr>
          <w:t>11</w:t>
        </w:r>
        <w:r w:rsidR="00275B35">
          <w:rPr>
            <w:noProof/>
            <w:webHidden/>
          </w:rPr>
          <w:fldChar w:fldCharType="end"/>
        </w:r>
      </w:hyperlink>
    </w:p>
    <w:p w14:paraId="6E10147A" w14:textId="698AB11D"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79" w:history="1">
        <w:r w:rsidR="00275B35" w:rsidRPr="006E792B">
          <w:rPr>
            <w:rStyle w:val="Hyperlink"/>
            <w:noProof/>
          </w:rPr>
          <w:t>15 TOMADAS E INTERRUPTORES</w:t>
        </w:r>
        <w:r w:rsidR="00275B35">
          <w:rPr>
            <w:noProof/>
            <w:webHidden/>
          </w:rPr>
          <w:tab/>
        </w:r>
        <w:r w:rsidR="00275B35">
          <w:rPr>
            <w:noProof/>
            <w:webHidden/>
          </w:rPr>
          <w:fldChar w:fldCharType="begin"/>
        </w:r>
        <w:r w:rsidR="00275B35">
          <w:rPr>
            <w:noProof/>
            <w:webHidden/>
          </w:rPr>
          <w:instrText xml:space="preserve"> PAGEREF _Toc163118079 \h </w:instrText>
        </w:r>
        <w:r w:rsidR="00275B35">
          <w:rPr>
            <w:noProof/>
            <w:webHidden/>
          </w:rPr>
        </w:r>
        <w:r w:rsidR="00275B35">
          <w:rPr>
            <w:noProof/>
            <w:webHidden/>
          </w:rPr>
          <w:fldChar w:fldCharType="separate"/>
        </w:r>
        <w:r w:rsidR="000837ED">
          <w:rPr>
            <w:noProof/>
            <w:webHidden/>
          </w:rPr>
          <w:t>12</w:t>
        </w:r>
        <w:r w:rsidR="00275B35">
          <w:rPr>
            <w:noProof/>
            <w:webHidden/>
          </w:rPr>
          <w:fldChar w:fldCharType="end"/>
        </w:r>
      </w:hyperlink>
    </w:p>
    <w:p w14:paraId="79EE9151" w14:textId="524C5589"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80" w:history="1">
        <w:r w:rsidR="00275B35" w:rsidRPr="006E792B">
          <w:rPr>
            <w:rStyle w:val="Hyperlink"/>
            <w:rFonts w:eastAsia="Lucida Sans Unicode"/>
            <w:noProof/>
          </w:rPr>
          <w:t>16 DISJUNTORES</w:t>
        </w:r>
        <w:r w:rsidR="00275B35">
          <w:rPr>
            <w:noProof/>
            <w:webHidden/>
          </w:rPr>
          <w:tab/>
        </w:r>
        <w:r w:rsidR="00275B35">
          <w:rPr>
            <w:noProof/>
            <w:webHidden/>
          </w:rPr>
          <w:fldChar w:fldCharType="begin"/>
        </w:r>
        <w:r w:rsidR="00275B35">
          <w:rPr>
            <w:noProof/>
            <w:webHidden/>
          </w:rPr>
          <w:instrText xml:space="preserve"> PAGEREF _Toc163118080 \h </w:instrText>
        </w:r>
        <w:r w:rsidR="00275B35">
          <w:rPr>
            <w:noProof/>
            <w:webHidden/>
          </w:rPr>
        </w:r>
        <w:r w:rsidR="00275B35">
          <w:rPr>
            <w:noProof/>
            <w:webHidden/>
          </w:rPr>
          <w:fldChar w:fldCharType="separate"/>
        </w:r>
        <w:r w:rsidR="000837ED">
          <w:rPr>
            <w:noProof/>
            <w:webHidden/>
          </w:rPr>
          <w:t>12</w:t>
        </w:r>
        <w:r w:rsidR="00275B35">
          <w:rPr>
            <w:noProof/>
            <w:webHidden/>
          </w:rPr>
          <w:fldChar w:fldCharType="end"/>
        </w:r>
      </w:hyperlink>
    </w:p>
    <w:p w14:paraId="5049BA26" w14:textId="4CD61DCD"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81" w:history="1">
        <w:r w:rsidR="00275B35" w:rsidRPr="006E792B">
          <w:rPr>
            <w:rStyle w:val="Hyperlink"/>
            <w:rFonts w:eastAsia="Lucida Sans Unicode"/>
            <w:noProof/>
          </w:rPr>
          <w:t>17 DISPOSITIVO DE PROTEÇÃO DE SURTOS (DPS)</w:t>
        </w:r>
        <w:r w:rsidR="00275B35">
          <w:rPr>
            <w:noProof/>
            <w:webHidden/>
          </w:rPr>
          <w:tab/>
        </w:r>
        <w:r w:rsidR="00275B35">
          <w:rPr>
            <w:noProof/>
            <w:webHidden/>
          </w:rPr>
          <w:fldChar w:fldCharType="begin"/>
        </w:r>
        <w:r w:rsidR="00275B35">
          <w:rPr>
            <w:noProof/>
            <w:webHidden/>
          </w:rPr>
          <w:instrText xml:space="preserve"> PAGEREF _Toc163118081 \h </w:instrText>
        </w:r>
        <w:r w:rsidR="00275B35">
          <w:rPr>
            <w:noProof/>
            <w:webHidden/>
          </w:rPr>
        </w:r>
        <w:r w:rsidR="00275B35">
          <w:rPr>
            <w:noProof/>
            <w:webHidden/>
          </w:rPr>
          <w:fldChar w:fldCharType="separate"/>
        </w:r>
        <w:r w:rsidR="000837ED">
          <w:rPr>
            <w:noProof/>
            <w:webHidden/>
          </w:rPr>
          <w:t>13</w:t>
        </w:r>
        <w:r w:rsidR="00275B35">
          <w:rPr>
            <w:noProof/>
            <w:webHidden/>
          </w:rPr>
          <w:fldChar w:fldCharType="end"/>
        </w:r>
      </w:hyperlink>
    </w:p>
    <w:p w14:paraId="37772909" w14:textId="7EF01D45"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82" w:history="1">
        <w:r w:rsidR="00275B35" w:rsidRPr="006E792B">
          <w:rPr>
            <w:rStyle w:val="Hyperlink"/>
            <w:rFonts w:eastAsia="Lucida Sans Unicode"/>
            <w:noProof/>
          </w:rPr>
          <w:t>18 DISPOSITIVO DIFERENCIAL RESIDUAL (DR)</w:t>
        </w:r>
        <w:r w:rsidR="00275B35">
          <w:rPr>
            <w:noProof/>
            <w:webHidden/>
          </w:rPr>
          <w:tab/>
        </w:r>
        <w:r w:rsidR="00275B35">
          <w:rPr>
            <w:noProof/>
            <w:webHidden/>
          </w:rPr>
          <w:fldChar w:fldCharType="begin"/>
        </w:r>
        <w:r w:rsidR="00275B35">
          <w:rPr>
            <w:noProof/>
            <w:webHidden/>
          </w:rPr>
          <w:instrText xml:space="preserve"> PAGEREF _Toc163118082 \h </w:instrText>
        </w:r>
        <w:r w:rsidR="00275B35">
          <w:rPr>
            <w:noProof/>
            <w:webHidden/>
          </w:rPr>
        </w:r>
        <w:r w:rsidR="00275B35">
          <w:rPr>
            <w:noProof/>
            <w:webHidden/>
          </w:rPr>
          <w:fldChar w:fldCharType="separate"/>
        </w:r>
        <w:r w:rsidR="000837ED">
          <w:rPr>
            <w:noProof/>
            <w:webHidden/>
          </w:rPr>
          <w:t>13</w:t>
        </w:r>
        <w:r w:rsidR="00275B35">
          <w:rPr>
            <w:noProof/>
            <w:webHidden/>
          </w:rPr>
          <w:fldChar w:fldCharType="end"/>
        </w:r>
      </w:hyperlink>
    </w:p>
    <w:p w14:paraId="716E00F4" w14:textId="7C90E70E"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83" w:history="1">
        <w:r w:rsidR="00275B35" w:rsidRPr="006E792B">
          <w:rPr>
            <w:rStyle w:val="Hyperlink"/>
            <w:rFonts w:eastAsia="Lucida Sans Unicode"/>
            <w:noProof/>
          </w:rPr>
          <w:t>19 QUADROS E PAINÉIS</w:t>
        </w:r>
        <w:r w:rsidR="00275B35">
          <w:rPr>
            <w:noProof/>
            <w:webHidden/>
          </w:rPr>
          <w:tab/>
        </w:r>
        <w:r w:rsidR="00275B35">
          <w:rPr>
            <w:noProof/>
            <w:webHidden/>
          </w:rPr>
          <w:fldChar w:fldCharType="begin"/>
        </w:r>
        <w:r w:rsidR="00275B35">
          <w:rPr>
            <w:noProof/>
            <w:webHidden/>
          </w:rPr>
          <w:instrText xml:space="preserve"> PAGEREF _Toc163118083 \h </w:instrText>
        </w:r>
        <w:r w:rsidR="00275B35">
          <w:rPr>
            <w:noProof/>
            <w:webHidden/>
          </w:rPr>
        </w:r>
        <w:r w:rsidR="00275B35">
          <w:rPr>
            <w:noProof/>
            <w:webHidden/>
          </w:rPr>
          <w:fldChar w:fldCharType="separate"/>
        </w:r>
        <w:r w:rsidR="000837ED">
          <w:rPr>
            <w:noProof/>
            <w:webHidden/>
          </w:rPr>
          <w:t>14</w:t>
        </w:r>
        <w:r w:rsidR="00275B35">
          <w:rPr>
            <w:noProof/>
            <w:webHidden/>
          </w:rPr>
          <w:fldChar w:fldCharType="end"/>
        </w:r>
      </w:hyperlink>
    </w:p>
    <w:p w14:paraId="242783CF" w14:textId="4C4197BC" w:rsidR="00275B35" w:rsidRDefault="00000801">
      <w:pPr>
        <w:pStyle w:val="Sumrio1"/>
        <w:rPr>
          <w:rFonts w:asciiTheme="minorHAnsi" w:eastAsiaTheme="minorEastAsia" w:hAnsiTheme="minorHAnsi"/>
          <w:noProof/>
          <w:kern w:val="2"/>
          <w:sz w:val="24"/>
          <w:szCs w:val="24"/>
          <w:lang w:eastAsia="pt-BR"/>
          <w14:ligatures w14:val="standardContextual"/>
        </w:rPr>
      </w:pPr>
      <w:hyperlink w:anchor="_Toc163118084" w:history="1">
        <w:r w:rsidR="00275B35" w:rsidRPr="006E792B">
          <w:rPr>
            <w:rStyle w:val="Hyperlink"/>
            <w:rFonts w:eastAsia="Lucida Sans Unicode"/>
            <w:noProof/>
          </w:rPr>
          <w:t>20 ATERRAMENTO</w:t>
        </w:r>
        <w:r w:rsidR="00275B35">
          <w:rPr>
            <w:noProof/>
            <w:webHidden/>
          </w:rPr>
          <w:tab/>
        </w:r>
        <w:r w:rsidR="00275B35">
          <w:rPr>
            <w:noProof/>
            <w:webHidden/>
          </w:rPr>
          <w:fldChar w:fldCharType="begin"/>
        </w:r>
        <w:r w:rsidR="00275B35">
          <w:rPr>
            <w:noProof/>
            <w:webHidden/>
          </w:rPr>
          <w:instrText xml:space="preserve"> PAGEREF _Toc163118084 \h </w:instrText>
        </w:r>
        <w:r w:rsidR="00275B35">
          <w:rPr>
            <w:noProof/>
            <w:webHidden/>
          </w:rPr>
        </w:r>
        <w:r w:rsidR="00275B35">
          <w:rPr>
            <w:noProof/>
            <w:webHidden/>
          </w:rPr>
          <w:fldChar w:fldCharType="separate"/>
        </w:r>
        <w:r w:rsidR="000837ED">
          <w:rPr>
            <w:noProof/>
            <w:webHidden/>
          </w:rPr>
          <w:t>15</w:t>
        </w:r>
        <w:r w:rsidR="00275B35">
          <w:rPr>
            <w:noProof/>
            <w:webHidden/>
          </w:rPr>
          <w:fldChar w:fldCharType="end"/>
        </w:r>
      </w:hyperlink>
    </w:p>
    <w:p w14:paraId="4248BCE7" w14:textId="1AF856B9" w:rsidR="00DE54E2" w:rsidRDefault="008F2525" w:rsidP="00DE54E2">
      <w:pPr>
        <w:tabs>
          <w:tab w:val="left" w:pos="5325"/>
        </w:tabs>
      </w:pPr>
      <w:r>
        <w:fldChar w:fldCharType="end"/>
      </w:r>
    </w:p>
    <w:p w14:paraId="7B83C15B" w14:textId="77777777" w:rsidR="00DE54E2" w:rsidRDefault="00DE54E2" w:rsidP="00DE54E2">
      <w:r>
        <w:br w:type="page"/>
      </w:r>
    </w:p>
    <w:p w14:paraId="089DBF4A" w14:textId="13A4BAFF" w:rsidR="00DE54E2" w:rsidRDefault="00D80466" w:rsidP="00DE54E2">
      <w:pPr>
        <w:pStyle w:val="Ttulo1"/>
      </w:pPr>
      <w:bookmarkStart w:id="1" w:name="_Toc163118065"/>
      <w:r>
        <w:lastRenderedPageBreak/>
        <w:t>DADOS DA OBRA</w:t>
      </w:r>
      <w:bookmarkEnd w:id="1"/>
    </w:p>
    <w:tbl>
      <w:tblPr>
        <w:tblStyle w:val="Tabelacomgrade"/>
        <w:tblW w:w="0" w:type="auto"/>
        <w:tblLook w:val="04A0" w:firstRow="1" w:lastRow="0" w:firstColumn="1" w:lastColumn="0" w:noHBand="0" w:noVBand="1"/>
      </w:tblPr>
      <w:tblGrid>
        <w:gridCol w:w="2405"/>
        <w:gridCol w:w="4003"/>
        <w:gridCol w:w="12"/>
        <w:gridCol w:w="3316"/>
      </w:tblGrid>
      <w:tr w:rsidR="00D80466" w14:paraId="59EE2932" w14:textId="77777777" w:rsidTr="005C5865">
        <w:tc>
          <w:tcPr>
            <w:tcW w:w="2405" w:type="dxa"/>
          </w:tcPr>
          <w:p w14:paraId="4CDE4F02" w14:textId="77777777" w:rsidR="00D80466" w:rsidRPr="003D2D15" w:rsidRDefault="00D80466" w:rsidP="005C5865">
            <w:pPr>
              <w:pStyle w:val="Tabela"/>
              <w:jc w:val="both"/>
              <w:rPr>
                <w:b/>
                <w:bCs/>
              </w:rPr>
            </w:pPr>
            <w:r w:rsidRPr="003D2D15">
              <w:rPr>
                <w:b/>
                <w:bCs/>
              </w:rPr>
              <w:t>PROPRIETÁRIO</w:t>
            </w:r>
            <w:r>
              <w:rPr>
                <w:b/>
                <w:bCs/>
              </w:rPr>
              <w:t>:</w:t>
            </w:r>
          </w:p>
        </w:tc>
        <w:tc>
          <w:tcPr>
            <w:tcW w:w="4015" w:type="dxa"/>
            <w:gridSpan w:val="2"/>
          </w:tcPr>
          <w:p w14:paraId="0789E436" w14:textId="2E420210" w:rsidR="00D80466" w:rsidRDefault="00431C6F" w:rsidP="005C5865">
            <w:pPr>
              <w:pStyle w:val="Tabela"/>
              <w:jc w:val="both"/>
            </w:pPr>
            <w:r>
              <w:t>Município de Abadia/Estados de Goiás</w:t>
            </w:r>
          </w:p>
        </w:tc>
        <w:tc>
          <w:tcPr>
            <w:tcW w:w="3316" w:type="dxa"/>
          </w:tcPr>
          <w:p w14:paraId="50048EFC" w14:textId="42CD9C3B" w:rsidR="00D80466" w:rsidRDefault="00D80466" w:rsidP="005C5865">
            <w:pPr>
              <w:pStyle w:val="Tabela"/>
              <w:jc w:val="both"/>
            </w:pPr>
            <w:r w:rsidRPr="003D2D15">
              <w:rPr>
                <w:b/>
                <w:bCs/>
              </w:rPr>
              <w:t>CNPJ:</w:t>
            </w:r>
            <w:r>
              <w:t xml:space="preserve"> </w:t>
            </w:r>
            <w:r w:rsidR="00431C6F" w:rsidRPr="00431C6F">
              <w:t>01.409.580/0001-38</w:t>
            </w:r>
          </w:p>
        </w:tc>
      </w:tr>
      <w:tr w:rsidR="00D80466" w14:paraId="6E07F8F4" w14:textId="77777777" w:rsidTr="005C5865">
        <w:tc>
          <w:tcPr>
            <w:tcW w:w="2405" w:type="dxa"/>
          </w:tcPr>
          <w:p w14:paraId="20AF403A" w14:textId="77777777" w:rsidR="00D80466" w:rsidRPr="003D2D15" w:rsidRDefault="00D80466" w:rsidP="005C5865">
            <w:pPr>
              <w:pStyle w:val="Tabela"/>
              <w:jc w:val="both"/>
              <w:rPr>
                <w:b/>
                <w:bCs/>
              </w:rPr>
            </w:pPr>
            <w:r w:rsidRPr="003D2D15">
              <w:rPr>
                <w:b/>
                <w:bCs/>
              </w:rPr>
              <w:t>OBRA</w:t>
            </w:r>
            <w:r>
              <w:rPr>
                <w:b/>
                <w:bCs/>
              </w:rPr>
              <w:t>:</w:t>
            </w:r>
          </w:p>
        </w:tc>
        <w:tc>
          <w:tcPr>
            <w:tcW w:w="7331" w:type="dxa"/>
            <w:gridSpan w:val="3"/>
          </w:tcPr>
          <w:p w14:paraId="7E3FBB78" w14:textId="582CF1CA" w:rsidR="00D80466" w:rsidRDefault="00431C6F" w:rsidP="005C5865">
            <w:pPr>
              <w:pStyle w:val="Tabela"/>
              <w:jc w:val="both"/>
            </w:pPr>
            <w:r>
              <w:t>Reforma dos banheiros do CEPAC Abadia de Goiás</w:t>
            </w:r>
          </w:p>
        </w:tc>
      </w:tr>
      <w:tr w:rsidR="00D80466" w14:paraId="314247C7" w14:textId="77777777" w:rsidTr="005C5865">
        <w:tc>
          <w:tcPr>
            <w:tcW w:w="2405" w:type="dxa"/>
          </w:tcPr>
          <w:p w14:paraId="42E6AD57" w14:textId="77777777" w:rsidR="00D80466" w:rsidRPr="003D2D15" w:rsidRDefault="00D80466" w:rsidP="005C5865">
            <w:pPr>
              <w:pStyle w:val="Tabela"/>
              <w:jc w:val="both"/>
              <w:rPr>
                <w:b/>
                <w:bCs/>
              </w:rPr>
            </w:pPr>
            <w:r w:rsidRPr="003D2D15">
              <w:rPr>
                <w:b/>
                <w:bCs/>
              </w:rPr>
              <w:t>ENDEREÇO</w:t>
            </w:r>
            <w:r>
              <w:rPr>
                <w:b/>
                <w:bCs/>
              </w:rPr>
              <w:t>:</w:t>
            </w:r>
          </w:p>
        </w:tc>
        <w:tc>
          <w:tcPr>
            <w:tcW w:w="7331" w:type="dxa"/>
            <w:gridSpan w:val="3"/>
          </w:tcPr>
          <w:p w14:paraId="2694B075" w14:textId="1B1FF67F" w:rsidR="00D80466" w:rsidRDefault="00431C6F" w:rsidP="005C5865">
            <w:pPr>
              <w:pStyle w:val="Tabela"/>
              <w:jc w:val="both"/>
            </w:pPr>
            <w:r w:rsidRPr="00431C6F">
              <w:t>R. Manoel Limírio da Silva - Parque Izabel, Abadia de Goiás - GO, 75345-000</w:t>
            </w:r>
          </w:p>
        </w:tc>
      </w:tr>
      <w:tr w:rsidR="00D80466" w14:paraId="17045184" w14:textId="77777777" w:rsidTr="005C5865">
        <w:tc>
          <w:tcPr>
            <w:tcW w:w="2405" w:type="dxa"/>
          </w:tcPr>
          <w:p w14:paraId="56C87DE0" w14:textId="77777777" w:rsidR="00D80466" w:rsidRPr="003D2D15" w:rsidRDefault="00D80466" w:rsidP="005C5865">
            <w:pPr>
              <w:pStyle w:val="Tabela"/>
              <w:jc w:val="both"/>
              <w:rPr>
                <w:b/>
                <w:bCs/>
              </w:rPr>
            </w:pPr>
            <w:r w:rsidRPr="003D2D15">
              <w:rPr>
                <w:b/>
                <w:bCs/>
              </w:rPr>
              <w:t>AUTOR DO PROJETO</w:t>
            </w:r>
            <w:r>
              <w:rPr>
                <w:b/>
                <w:bCs/>
              </w:rPr>
              <w:t>:</w:t>
            </w:r>
          </w:p>
        </w:tc>
        <w:tc>
          <w:tcPr>
            <w:tcW w:w="4003" w:type="dxa"/>
          </w:tcPr>
          <w:p w14:paraId="6491D962" w14:textId="2DB9C3F0" w:rsidR="00D80466" w:rsidRDefault="00431C6F" w:rsidP="00783A8A">
            <w:pPr>
              <w:pStyle w:val="Tabela"/>
              <w:jc w:val="both"/>
            </w:pPr>
            <w:r>
              <w:t xml:space="preserve">Eng. </w:t>
            </w:r>
            <w:r w:rsidR="000D5EB8">
              <w:t xml:space="preserve">Eletricista </w:t>
            </w:r>
            <w:r w:rsidR="00783A8A">
              <w:t>Victor Carrijo Tiago</w:t>
            </w:r>
          </w:p>
        </w:tc>
        <w:tc>
          <w:tcPr>
            <w:tcW w:w="3328" w:type="dxa"/>
            <w:gridSpan w:val="2"/>
          </w:tcPr>
          <w:p w14:paraId="4A4D6ABB" w14:textId="3D9DA8A1" w:rsidR="00D80466" w:rsidRDefault="00D80466" w:rsidP="00783A8A">
            <w:pPr>
              <w:pStyle w:val="Tabela"/>
              <w:jc w:val="both"/>
            </w:pPr>
            <w:r w:rsidRPr="003D2D15">
              <w:rPr>
                <w:b/>
                <w:bCs/>
              </w:rPr>
              <w:t>CREA:</w:t>
            </w:r>
            <w:r>
              <w:t xml:space="preserve"> </w:t>
            </w:r>
            <w:r w:rsidR="00431C6F">
              <w:t xml:space="preserve"> </w:t>
            </w:r>
            <w:r w:rsidR="00783A8A">
              <w:t>11.675</w:t>
            </w:r>
            <w:r w:rsidR="00431C6F">
              <w:t>/D-GO</w:t>
            </w:r>
          </w:p>
        </w:tc>
      </w:tr>
    </w:tbl>
    <w:p w14:paraId="34951683" w14:textId="31A67213" w:rsidR="00D80466" w:rsidRDefault="00D80466" w:rsidP="00D80466">
      <w:pPr>
        <w:pStyle w:val="Ttulo1"/>
        <w:spacing w:before="240"/>
      </w:pPr>
      <w:bookmarkStart w:id="2" w:name="_Toc163118066"/>
      <w:r>
        <w:t>DESCRIÇÃO</w:t>
      </w:r>
      <w:bookmarkEnd w:id="2"/>
    </w:p>
    <w:p w14:paraId="59730789" w14:textId="3758A646" w:rsidR="00D80466" w:rsidRDefault="00D80466" w:rsidP="00D80466">
      <w:r w:rsidRPr="00D80466">
        <w:t xml:space="preserve">Trata-se do projeto elétrico </w:t>
      </w:r>
      <w:r w:rsidR="002B0E0A">
        <w:t xml:space="preserve">da reforma das instalações </w:t>
      </w:r>
      <w:r w:rsidR="00431C6F">
        <w:t>do CEPAC de Abadia de Goiás</w:t>
      </w:r>
      <w:r w:rsidR="002B0E0A">
        <w:t>, entre elas</w:t>
      </w:r>
      <w:r w:rsidR="00A927C2">
        <w:t xml:space="preserve"> estão o</w:t>
      </w:r>
      <w:r w:rsidR="002B0E0A">
        <w:t xml:space="preserve"> vestiário de futebol, galp</w:t>
      </w:r>
      <w:r w:rsidR="00A927C2">
        <w:t>ão multiuso</w:t>
      </w:r>
      <w:r w:rsidR="002B0E0A">
        <w:t>, sanitários da quadra poliesportiva, iluminação do campo de futebol, cabine de transmissão, iluminação da quadra poliesportiva, museu e bloco administrativo</w:t>
      </w:r>
      <w:r w:rsidRPr="00D80466">
        <w:t>.</w:t>
      </w:r>
    </w:p>
    <w:p w14:paraId="1CA7AA4D" w14:textId="570BFF99" w:rsidR="00D80466" w:rsidRDefault="00D80466" w:rsidP="00D80466">
      <w:pPr>
        <w:pStyle w:val="Ttulo1"/>
      </w:pPr>
      <w:bookmarkStart w:id="3" w:name="_Toc163118067"/>
      <w:r>
        <w:t>OBJETIVO</w:t>
      </w:r>
      <w:bookmarkEnd w:id="3"/>
    </w:p>
    <w:p w14:paraId="025977D6" w14:textId="28E6681C" w:rsidR="00D80466" w:rsidRPr="00D80466" w:rsidRDefault="00D80466" w:rsidP="00D80466">
      <w:r w:rsidRPr="00D80466">
        <w:t xml:space="preserve">Este memorial descritivo visa detalhar as especificações técnicas, aspectos construtivos e de execução do projeto elétrico </w:t>
      </w:r>
      <w:r w:rsidR="00431C6F">
        <w:t>da reforma dos banheiros do CEPAC de Abadia de Goiás</w:t>
      </w:r>
      <w:r w:rsidRPr="00D80466">
        <w:t>.</w:t>
      </w:r>
    </w:p>
    <w:p w14:paraId="0C5C160F" w14:textId="22EE8C9D" w:rsidR="00DE54E2" w:rsidRDefault="00DE54E2" w:rsidP="00D80466">
      <w:pPr>
        <w:pStyle w:val="Ttulo1"/>
        <w:spacing w:before="240"/>
      </w:pPr>
      <w:bookmarkStart w:id="4" w:name="_Toc163118068"/>
      <w:r>
        <w:t>REFERENCIAL NORMATIVO</w:t>
      </w:r>
      <w:bookmarkEnd w:id="4"/>
    </w:p>
    <w:p w14:paraId="646C5B8E" w14:textId="266A6AC2" w:rsidR="00D80466" w:rsidRDefault="00D80466" w:rsidP="00D80466">
      <w:pPr>
        <w:rPr>
          <w:rFonts w:cs="Arial"/>
          <w:b/>
          <w:bCs/>
        </w:rPr>
      </w:pPr>
      <w:r>
        <w:rPr>
          <w:rFonts w:cs="Arial"/>
        </w:rPr>
        <w:t xml:space="preserve">Associação Brasileira de Normas Técnicas. </w:t>
      </w:r>
      <w:r w:rsidRPr="00522BB0">
        <w:rPr>
          <w:rFonts w:cs="Arial"/>
          <w:b/>
          <w:bCs/>
        </w:rPr>
        <w:t>ABNT NBR 5410. Instalações Elétricas em Baixa Tensão</w:t>
      </w:r>
      <w:r>
        <w:rPr>
          <w:rFonts w:cs="Arial"/>
          <w:b/>
          <w:bCs/>
        </w:rPr>
        <w:t>.</w:t>
      </w:r>
    </w:p>
    <w:p w14:paraId="522DB507" w14:textId="77777777" w:rsidR="00D80466" w:rsidRPr="000F3870" w:rsidRDefault="00D80466" w:rsidP="00D80466">
      <w:pPr>
        <w:tabs>
          <w:tab w:val="left" w:pos="5325"/>
        </w:tabs>
        <w:rPr>
          <w:rFonts w:cs="Arial"/>
          <w:b/>
          <w:bCs/>
        </w:rPr>
      </w:pPr>
      <w:r>
        <w:rPr>
          <w:rFonts w:cs="Arial"/>
        </w:rPr>
        <w:t xml:space="preserve">Associação Brasileira de Normas Técnicas. </w:t>
      </w:r>
      <w:r w:rsidRPr="000F3870">
        <w:rPr>
          <w:rFonts w:cs="Arial"/>
          <w:b/>
          <w:bCs/>
        </w:rPr>
        <w:t>ABNT NBR 5413. Iluminação de Interiores</w:t>
      </w:r>
      <w:r>
        <w:rPr>
          <w:rFonts w:cs="Arial"/>
          <w:b/>
          <w:bCs/>
        </w:rPr>
        <w:t>.</w:t>
      </w:r>
    </w:p>
    <w:p w14:paraId="3E86AD3A" w14:textId="77777777" w:rsidR="00D80466" w:rsidRDefault="00D80466" w:rsidP="00D80466">
      <w:pPr>
        <w:tabs>
          <w:tab w:val="left" w:pos="5325"/>
        </w:tabs>
        <w:rPr>
          <w:rFonts w:cs="Arial"/>
          <w:b/>
          <w:bCs/>
        </w:rPr>
      </w:pPr>
      <w:r>
        <w:rPr>
          <w:rFonts w:cs="Arial"/>
        </w:rPr>
        <w:t xml:space="preserve">Associação Brasileira de Normas Técnicas. </w:t>
      </w:r>
      <w:r w:rsidRPr="000F3870">
        <w:rPr>
          <w:rFonts w:cs="Arial"/>
          <w:b/>
          <w:bCs/>
        </w:rPr>
        <w:t>ABNT NBR 10898. Sistema de Iluminação de Emergência</w:t>
      </w:r>
      <w:r>
        <w:rPr>
          <w:rFonts w:cs="Arial"/>
          <w:b/>
          <w:bCs/>
        </w:rPr>
        <w:t>.</w:t>
      </w:r>
    </w:p>
    <w:p w14:paraId="3CB3964B" w14:textId="77777777" w:rsidR="00D80466" w:rsidRPr="00AA73AA" w:rsidRDefault="00D80466" w:rsidP="00D80466">
      <w:pPr>
        <w:tabs>
          <w:tab w:val="left" w:pos="5325"/>
        </w:tabs>
        <w:rPr>
          <w:rFonts w:cs="Arial"/>
          <w:b/>
          <w:bCs/>
        </w:rPr>
      </w:pPr>
      <w:r>
        <w:rPr>
          <w:rFonts w:cs="Arial"/>
        </w:rPr>
        <w:t xml:space="preserve">EQUATORIAL DISTRIBUIÇÃO. </w:t>
      </w:r>
      <w:r w:rsidRPr="00AA73AA">
        <w:rPr>
          <w:rFonts w:cs="Arial"/>
          <w:b/>
          <w:bCs/>
        </w:rPr>
        <w:t>NTC 04. Fornecimento de Energia Elétrica em Tensão Secundária de Distribuição.</w:t>
      </w:r>
    </w:p>
    <w:p w14:paraId="2BDD027D" w14:textId="77777777" w:rsidR="00D80466" w:rsidRPr="00357B57" w:rsidRDefault="00D80466" w:rsidP="00D80466">
      <w:pPr>
        <w:tabs>
          <w:tab w:val="left" w:pos="5325"/>
        </w:tabs>
        <w:rPr>
          <w:rFonts w:cs="Arial"/>
          <w:b/>
          <w:bCs/>
        </w:rPr>
      </w:pPr>
      <w:r>
        <w:rPr>
          <w:rFonts w:cs="Arial"/>
        </w:rPr>
        <w:t xml:space="preserve">ANEEL. </w:t>
      </w:r>
      <w:r w:rsidRPr="00357B57">
        <w:rPr>
          <w:rFonts w:cs="Arial"/>
          <w:b/>
          <w:bCs/>
        </w:rPr>
        <w:t>Resolução n° 1000/2021. Estabelece Regras de Prestação do Serviço Público de Distribuição de Energia Elétrica.</w:t>
      </w:r>
    </w:p>
    <w:p w14:paraId="5B8E5776" w14:textId="5954BD49" w:rsidR="00D80466" w:rsidRPr="00522BB0" w:rsidRDefault="00D80466" w:rsidP="00D80466">
      <w:pPr>
        <w:tabs>
          <w:tab w:val="left" w:pos="5325"/>
        </w:tabs>
        <w:rPr>
          <w:rFonts w:cs="Arial"/>
          <w:b/>
          <w:bCs/>
        </w:rPr>
      </w:pPr>
      <w:r>
        <w:rPr>
          <w:rFonts w:cs="Arial"/>
        </w:rPr>
        <w:t xml:space="preserve">Ministério do Trabalho e Emprego. </w:t>
      </w:r>
      <w:r w:rsidRPr="007E0461">
        <w:rPr>
          <w:rFonts w:cs="Arial"/>
          <w:b/>
          <w:bCs/>
        </w:rPr>
        <w:t>NR 10. Segurança em Instalações e Serviços em Eletricidade.</w:t>
      </w:r>
    </w:p>
    <w:p w14:paraId="3588304E" w14:textId="29BD9AC0" w:rsidR="00DE54E2" w:rsidRDefault="00D80466" w:rsidP="00DE54E2">
      <w:pPr>
        <w:pStyle w:val="Ttulo1"/>
      </w:pPr>
      <w:bookmarkStart w:id="5" w:name="_Toc163118069"/>
      <w:r>
        <w:t>ESCOPO DA OBRA</w:t>
      </w:r>
      <w:bookmarkEnd w:id="5"/>
    </w:p>
    <w:p w14:paraId="5D5E42FD" w14:textId="76E4EA54" w:rsidR="00D80466" w:rsidRDefault="00D80466" w:rsidP="00D80466">
      <w:r>
        <w:t>A concepção do projeto prevê a execuçã</w:t>
      </w:r>
      <w:r w:rsidR="007F24A4">
        <w:t>o de toda a instalação elétrica.</w:t>
      </w:r>
    </w:p>
    <w:p w14:paraId="043CC6BF" w14:textId="6FDB99D0" w:rsidR="00D80466" w:rsidRDefault="00D80466" w:rsidP="00D80466">
      <w:r>
        <w:t xml:space="preserve">Nas edificações </w:t>
      </w:r>
      <w:r w:rsidR="00431C6F">
        <w:t>do escopo da obra</w:t>
      </w:r>
      <w:r>
        <w:t xml:space="preserve">, as instalações elétricas serão realizadas com eletrodutos de </w:t>
      </w:r>
      <w:r w:rsidR="00431C6F">
        <w:t>PVC rígido</w:t>
      </w:r>
      <w:r>
        <w:t xml:space="preserve"> por cima da laje. Quando houver a necessidade de realizar as descidas para iluminação, tomadas e força, elas deverão ser embutidas na alvenaria até o respectivo ponto e deverão ser realizados pequenos furos na laje para permitir a descida dos cabos.</w:t>
      </w:r>
    </w:p>
    <w:p w14:paraId="04DDEB82" w14:textId="6E7002C7" w:rsidR="00D80466" w:rsidRDefault="00D80466" w:rsidP="00D80466">
      <w:r>
        <w:t xml:space="preserve">Todos os quadros e demais componentes como interruptores, </w:t>
      </w:r>
      <w:r w:rsidR="00431C6F">
        <w:t>tomadas etc.</w:t>
      </w:r>
      <w:r>
        <w:t xml:space="preserve"> deverão ser embutidos</w:t>
      </w:r>
      <w:r w:rsidR="00431C6F">
        <w:t>, exceto quando expressamente prevista a instalação aparente</w:t>
      </w:r>
      <w:r>
        <w:t>.</w:t>
      </w:r>
    </w:p>
    <w:p w14:paraId="50A088AE" w14:textId="77777777" w:rsidR="00D80466" w:rsidRDefault="00D80466" w:rsidP="00D80466">
      <w:r>
        <w:t>O fornecimento e instalação de todos os quadros, cabos, eletrodutos, interruptores, tomadas, luminárias, disjuntores e demais acessórios faz parte do escopo da CONTRATADA.</w:t>
      </w:r>
    </w:p>
    <w:p w14:paraId="39A86CBA" w14:textId="5143E625" w:rsidR="00D80466" w:rsidRDefault="00D80466" w:rsidP="00D80466">
      <w:r>
        <w:lastRenderedPageBreak/>
        <w:t xml:space="preserve">Todas as instalações deverão ser entregues em perfeito estado de conservação e funcionamento, com acabamento de alta qualidade e atendendo a todos os requisitos deste memorial, dos projetos, das normas da ABNT e </w:t>
      </w:r>
      <w:r w:rsidR="00431C6F">
        <w:t xml:space="preserve">demais normas </w:t>
      </w:r>
      <w:r>
        <w:t xml:space="preserve">correlatas. </w:t>
      </w:r>
    </w:p>
    <w:p w14:paraId="0D5FFC88" w14:textId="35DED773" w:rsidR="00D80466" w:rsidRDefault="00D80466" w:rsidP="00D80466">
      <w:r>
        <w:t xml:space="preserve">Todos os componentes necessários ao perfeito funcionamento dos quadros, sistemas de iluminação, </w:t>
      </w:r>
      <w:r w:rsidR="00431C6F">
        <w:t>tomadas etc.</w:t>
      </w:r>
      <w:r>
        <w:t xml:space="preserve"> ainda que não citados explicitamente neste memorial, porém típicos em instalações elétricas similares, estão incluídos no fornecimento.</w:t>
      </w:r>
    </w:p>
    <w:p w14:paraId="3667A288" w14:textId="77777777" w:rsidR="00D80466" w:rsidRDefault="00D80466" w:rsidP="00D80466">
      <w:r>
        <w:t>Quando da finalização da obra, todos os componentes da instalação deverão ser testados com a presença do engenheiro responsável pela fiscalização da obra. As verificações incluem, mas não se limitam a:</w:t>
      </w:r>
    </w:p>
    <w:p w14:paraId="40D30CEE" w14:textId="0BC0A379" w:rsidR="00D80466" w:rsidRDefault="00D80466" w:rsidP="00D80466">
      <w:pPr>
        <w:pStyle w:val="Tpico1"/>
      </w:pPr>
      <w:r>
        <w:t>Teste de todos os pontos de tomada;</w:t>
      </w:r>
    </w:p>
    <w:p w14:paraId="7BA3D1E9" w14:textId="1B4BD00E" w:rsidR="00D80466" w:rsidRDefault="00D80466" w:rsidP="00D80466">
      <w:pPr>
        <w:pStyle w:val="Tpico1"/>
      </w:pPr>
      <w:r>
        <w:t>Teste de todas as luminárias e projetores, bem como seus respectivos interruptores;</w:t>
      </w:r>
    </w:p>
    <w:p w14:paraId="56B8D479" w14:textId="3B8173B9" w:rsidR="00D80466" w:rsidRDefault="00D80466" w:rsidP="00D80466">
      <w:pPr>
        <w:pStyle w:val="Tpico1"/>
      </w:pPr>
      <w:r>
        <w:t>Verificação da qualidade de montagem dos quadros de força;</w:t>
      </w:r>
    </w:p>
    <w:p w14:paraId="0BBC177A" w14:textId="154DD9DD" w:rsidR="00D80466" w:rsidRDefault="00D80466" w:rsidP="00D80466">
      <w:pPr>
        <w:pStyle w:val="Tpico1"/>
      </w:pPr>
      <w:r>
        <w:t>Verificação da qualidade do acabamento e das conexões dos eletrodutos;</w:t>
      </w:r>
    </w:p>
    <w:p w14:paraId="49DD5DEA" w14:textId="630F4E2A" w:rsidR="00D80466" w:rsidRDefault="00D80466" w:rsidP="00D80466">
      <w:pPr>
        <w:pStyle w:val="Tpico1"/>
      </w:pPr>
      <w:r>
        <w:t>Verificação da qualidade das emendas realizadas;</w:t>
      </w:r>
    </w:p>
    <w:p w14:paraId="69E684B3" w14:textId="16B3366B" w:rsidR="00D80466" w:rsidRDefault="00D80466" w:rsidP="00D80466">
      <w:pPr>
        <w:pStyle w:val="Tpico1"/>
      </w:pPr>
      <w:r>
        <w:t>Verificação da qualidade do material empregado em relação ao especificado nesta documentação e nos projetos.</w:t>
      </w:r>
    </w:p>
    <w:p w14:paraId="743B740B" w14:textId="63ABCF23" w:rsidR="00D80466" w:rsidRDefault="000E62BA" w:rsidP="00D80466">
      <w:pPr>
        <w:pStyle w:val="Ttulo1"/>
      </w:pPr>
      <w:bookmarkStart w:id="6" w:name="_Toc163118070"/>
      <w:r>
        <w:t>ENTRADA DE ENERGIA</w:t>
      </w:r>
      <w:bookmarkEnd w:id="6"/>
    </w:p>
    <w:p w14:paraId="0B1BE1A5" w14:textId="7892BE7E" w:rsidR="000E62BA" w:rsidRDefault="000E62BA" w:rsidP="000E62BA">
      <w:r>
        <w:t xml:space="preserve">A </w:t>
      </w:r>
      <w:r w:rsidR="00216BD7">
        <w:t>alimentação de cada quadro de energia novo</w:t>
      </w:r>
      <w:r>
        <w:t xml:space="preserve"> deverá ser subterrânea, com eletroduto </w:t>
      </w:r>
      <w:r w:rsidR="00216BD7">
        <w:t xml:space="preserve">de PVC flexível </w:t>
      </w:r>
      <w:r>
        <w:t>de duas polegadas</w:t>
      </w:r>
      <w:r w:rsidR="00DC3C7F">
        <w:t xml:space="preserve"> enterrados a pelo menos 50 cm de profundidade</w:t>
      </w:r>
      <w:r>
        <w:t>.</w:t>
      </w:r>
    </w:p>
    <w:p w14:paraId="6DE3B69F" w14:textId="60603099" w:rsidR="00516366" w:rsidRDefault="00216BD7" w:rsidP="00863B88">
      <w:r>
        <w:t xml:space="preserve">Cada quadro novo receberá alimentação proveniente do quadro geral existente. As condições </w:t>
      </w:r>
      <w:r w:rsidR="00CD282A">
        <w:t xml:space="preserve">de </w:t>
      </w:r>
      <w:r w:rsidR="00FD4E23">
        <w:t>alimentação</w:t>
      </w:r>
      <w:r w:rsidR="000E62BA">
        <w:t xml:space="preserve"> </w:t>
      </w:r>
      <w:r w:rsidR="00863B88">
        <w:t>estão informadas em projeto via quadro de cargas e diagrama unifilar.</w:t>
      </w:r>
    </w:p>
    <w:p w14:paraId="5D3B5112" w14:textId="0094ADBE" w:rsidR="000E62BA" w:rsidRDefault="000E62BA" w:rsidP="00DC3C7F">
      <w:pPr>
        <w:pStyle w:val="Ttulo1"/>
        <w:spacing w:before="240"/>
      </w:pPr>
      <w:bookmarkStart w:id="7" w:name="_Toc163118071"/>
      <w:r>
        <w:t>CABOS DE BAIXA TENSÃO</w:t>
      </w:r>
      <w:bookmarkEnd w:id="7"/>
    </w:p>
    <w:p w14:paraId="590C0B07" w14:textId="1888CB8D" w:rsidR="000E62BA" w:rsidRDefault="000E62BA" w:rsidP="000E62BA">
      <w:r>
        <w:t>Os cabos de baixa tensão utilizados como alimentadores</w:t>
      </w:r>
      <w:r w:rsidR="00DC3C7F">
        <w:t xml:space="preserve"> </w:t>
      </w:r>
      <w:r>
        <w:t xml:space="preserve">devem ter nível de isolação 0,6/1,0 kV com isolação em composto termofixo EPR/HEPR 90°C, homogênea, contínua e concêntrica, perfeitamente justaposta sobre o condutor, de fácil remoção e não aderente. </w:t>
      </w:r>
    </w:p>
    <w:p w14:paraId="3E0FEA67" w14:textId="77777777" w:rsidR="000E62BA" w:rsidRDefault="000E62BA" w:rsidP="000E62BA">
      <w:r>
        <w:t>A cobertura deve ser homogênea, contínua, concêntrica e apresentar superfície lisa, isenta de trincas, porosidades e materiais estranhos ou contaminantes, além de ser constituída por composto termoplástico não halogenado (SHF1) 90°C.</w:t>
      </w:r>
    </w:p>
    <w:p w14:paraId="03A0499D" w14:textId="77777777" w:rsidR="000E62BA" w:rsidRDefault="000E62BA" w:rsidP="000E62BA">
      <w:r>
        <w:t>Tanto a isolação, quanto a cobertura, devem ter características de não propagação de chamas, auto-extinção de chamas e livres de gases tóxicos e atender às normas NBR 13248, NBR 13570, NBR 5410, NBR NM IEC 60332-3-24.</w:t>
      </w:r>
    </w:p>
    <w:p w14:paraId="3734B77F" w14:textId="77777777" w:rsidR="000E62BA" w:rsidRDefault="000E62BA" w:rsidP="000E62BA">
      <w:r>
        <w:t xml:space="preserve">Os fios de cobre que formam o condutor devem ter diâmetro uniforme e acabamento isento de fissuras, escamas, rebarbas, asperezas, estrias, inclusões ou outros defeitos que possam comprometer o desempenho do produto. </w:t>
      </w:r>
    </w:p>
    <w:p w14:paraId="7C704419" w14:textId="77777777" w:rsidR="000E62BA" w:rsidRDefault="000E62BA" w:rsidP="000E62BA">
      <w:r>
        <w:t>O condutor deve ser em cobre eletrolítico, seção circular, não compactado, com encordoamento classe 5 e estar de acordo com os requisitos da IEC 60228 e NBR NM 280.</w:t>
      </w:r>
    </w:p>
    <w:p w14:paraId="79F15F6D" w14:textId="77777777" w:rsidR="000E62BA" w:rsidRDefault="000E62BA" w:rsidP="000E62BA">
      <w:r>
        <w:t xml:space="preserve">Os condutores de uso interno deverão possuir isolação em dupla camada de composto termoplástico PVC/A 70°C 450/750V, homogênea, contínua e concêntrica, perfeitamente justaposta sobre o </w:t>
      </w:r>
      <w:r>
        <w:lastRenderedPageBreak/>
        <w:t>condutor, de fácil remoção e não aderente, devem possuir características de não propagação de chamas, auto-extinção de chamas e atender às normas NBR NM 247-3 e NBR 5410.</w:t>
      </w:r>
    </w:p>
    <w:p w14:paraId="3BE6CB9D" w14:textId="77777777" w:rsidR="000E62BA" w:rsidRDefault="000E62BA" w:rsidP="000E62BA">
      <w:r>
        <w:t>Não será permitido nenhum tipo de emenda nos cabos ao longo das canaletas e dutos. Quando necessárias, as emendas deverão ser realizadas nos conduletes ou em caixas de passagem.</w:t>
      </w:r>
    </w:p>
    <w:p w14:paraId="201E18FC" w14:textId="562913FD" w:rsidR="000E62BA" w:rsidRDefault="000E62BA" w:rsidP="000E62BA">
      <w:r>
        <w:t xml:space="preserve">A </w:t>
      </w:r>
      <w:r w:rsidR="000E2F1A">
        <w:fldChar w:fldCharType="begin"/>
      </w:r>
      <w:r w:rsidR="000E2F1A">
        <w:instrText xml:space="preserve"> REF _Ref161646137 \h </w:instrText>
      </w:r>
      <w:r w:rsidR="000E2F1A">
        <w:fldChar w:fldCharType="separate"/>
      </w:r>
      <w:r w:rsidR="000837ED">
        <w:t xml:space="preserve">Figura </w:t>
      </w:r>
      <w:r w:rsidR="000837ED">
        <w:rPr>
          <w:noProof/>
        </w:rPr>
        <w:t>1</w:t>
      </w:r>
      <w:r w:rsidR="000E2F1A">
        <w:fldChar w:fldCharType="end"/>
      </w:r>
      <w:r>
        <w:t xml:space="preserve"> e a</w:t>
      </w:r>
      <w:r w:rsidR="000E2F1A">
        <w:t xml:space="preserve"> </w:t>
      </w:r>
      <w:r w:rsidR="000E2F1A">
        <w:fldChar w:fldCharType="begin"/>
      </w:r>
      <w:r w:rsidR="000E2F1A">
        <w:instrText xml:space="preserve"> REF _Ref161646195 \h </w:instrText>
      </w:r>
      <w:r w:rsidR="000E2F1A">
        <w:fldChar w:fldCharType="separate"/>
      </w:r>
      <w:r w:rsidR="000837ED">
        <w:t xml:space="preserve">Figura </w:t>
      </w:r>
      <w:r w:rsidR="000837ED">
        <w:rPr>
          <w:noProof/>
        </w:rPr>
        <w:t>2</w:t>
      </w:r>
      <w:r w:rsidR="000E2F1A">
        <w:fldChar w:fldCharType="end"/>
      </w:r>
      <w:r>
        <w:t xml:space="preserve"> mostram os cabos de um fabricante de referência da GOINFRA representando o padrão de qualidade adotado por esta Agência:</w:t>
      </w:r>
    </w:p>
    <w:p w14:paraId="1B3CC059" w14:textId="77777777" w:rsidR="000E2F1A" w:rsidRDefault="000E62BA" w:rsidP="000E2F1A">
      <w:pPr>
        <w:pStyle w:val="Figura"/>
      </w:pPr>
      <w:r>
        <w:t xml:space="preserve"> </w:t>
      </w:r>
      <w:r w:rsidRPr="00E9002A">
        <w:drawing>
          <wp:inline distT="0" distB="0" distL="0" distR="0" wp14:anchorId="74BA5D6A" wp14:editId="7D351281">
            <wp:extent cx="3267710" cy="3395345"/>
            <wp:effectExtent l="0" t="0" r="889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67710" cy="3395345"/>
                    </a:xfrm>
                    <a:prstGeom prst="rect">
                      <a:avLst/>
                    </a:prstGeom>
                    <a:noFill/>
                    <a:ln>
                      <a:noFill/>
                    </a:ln>
                  </pic:spPr>
                </pic:pic>
              </a:graphicData>
            </a:graphic>
          </wp:inline>
        </w:drawing>
      </w:r>
    </w:p>
    <w:p w14:paraId="3DB131F2" w14:textId="182B390C" w:rsidR="000E62BA" w:rsidRDefault="000E2F1A" w:rsidP="000E2F1A">
      <w:pPr>
        <w:pStyle w:val="Figuralegenda"/>
      </w:pPr>
      <w:bookmarkStart w:id="8" w:name="_Ref161646137"/>
      <w:r>
        <w:t xml:space="preserve">Figura </w:t>
      </w:r>
      <w:fldSimple w:instr=" SEQ Figura \* ARABIC ">
        <w:r w:rsidR="000837ED">
          <w:rPr>
            <w:noProof/>
          </w:rPr>
          <w:t>1</w:t>
        </w:r>
      </w:fldSimple>
      <w:bookmarkEnd w:id="8"/>
      <w:r>
        <w:t xml:space="preserve"> - Cabo com isolação em ERP/HEPR 90°C de referência (Ref. Prysmian)</w:t>
      </w:r>
    </w:p>
    <w:p w14:paraId="48A64916" w14:textId="77777777" w:rsidR="000E2F1A" w:rsidRDefault="000E62BA" w:rsidP="000E2F1A">
      <w:pPr>
        <w:pStyle w:val="Figura"/>
      </w:pPr>
      <w:r w:rsidRPr="00E9002A">
        <w:drawing>
          <wp:inline distT="0" distB="0" distL="0" distR="0" wp14:anchorId="291475A0" wp14:editId="2DD745A9">
            <wp:extent cx="5033010" cy="2870200"/>
            <wp:effectExtent l="0" t="0" r="0" b="635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33010" cy="2870200"/>
                    </a:xfrm>
                    <a:prstGeom prst="rect">
                      <a:avLst/>
                    </a:prstGeom>
                    <a:noFill/>
                    <a:ln>
                      <a:noFill/>
                    </a:ln>
                  </pic:spPr>
                </pic:pic>
              </a:graphicData>
            </a:graphic>
          </wp:inline>
        </w:drawing>
      </w:r>
    </w:p>
    <w:p w14:paraId="01F20EA1" w14:textId="3F8A37EB" w:rsidR="000E62BA" w:rsidRDefault="000E2F1A" w:rsidP="000E2F1A">
      <w:pPr>
        <w:pStyle w:val="Figuralegenda"/>
      </w:pPr>
      <w:bookmarkStart w:id="9" w:name="_Ref161646195"/>
      <w:r>
        <w:t xml:space="preserve">Figura </w:t>
      </w:r>
      <w:fldSimple w:instr=" SEQ Figura \* ARABIC ">
        <w:r w:rsidR="000837ED">
          <w:rPr>
            <w:noProof/>
          </w:rPr>
          <w:t>2</w:t>
        </w:r>
      </w:fldSimple>
      <w:bookmarkEnd w:id="9"/>
      <w:r>
        <w:t xml:space="preserve"> - Cabo com isolação em PVC 70°C de referência (Ref. Prysmian)</w:t>
      </w:r>
    </w:p>
    <w:p w14:paraId="532C53C5" w14:textId="7122A3E9" w:rsidR="000E62BA" w:rsidRPr="000E62BA" w:rsidRDefault="000E62BA" w:rsidP="000E62BA">
      <w:r>
        <w:t xml:space="preserve">Os circuitos </w:t>
      </w:r>
      <w:r w:rsidR="00B80878">
        <w:t>terão b</w:t>
      </w:r>
      <w:r>
        <w:t>itola mínima de</w:t>
      </w:r>
      <w:r w:rsidR="00B80878">
        <w:t xml:space="preserve"> 2,5mm².</w:t>
      </w:r>
    </w:p>
    <w:p w14:paraId="4FE11253" w14:textId="7F951FA4" w:rsidR="00D80466" w:rsidRDefault="000E2F1A" w:rsidP="000E2F1A">
      <w:pPr>
        <w:pStyle w:val="Ttulo1"/>
      </w:pPr>
      <w:bookmarkStart w:id="10" w:name="_Toc163118072"/>
      <w:r>
        <w:lastRenderedPageBreak/>
        <w:t>ACESSÓRIOS PARA CONEXÕES DE CABOS</w:t>
      </w:r>
      <w:bookmarkEnd w:id="10"/>
    </w:p>
    <w:p w14:paraId="1FEA0C12" w14:textId="77777777" w:rsidR="000E2F1A" w:rsidRDefault="000E2F1A" w:rsidP="000E2F1A">
      <w:r>
        <w:t>As conexões para chuveiro deverão utilizar conector a compressão por mola para cabos de até 6,0mm², corrente de 41A, tensão de operação até 450V, temperatura máxima de operação de 105°C.</w:t>
      </w:r>
    </w:p>
    <w:p w14:paraId="16EBCE2B" w14:textId="0D97B0B4" w:rsidR="000E2F1A" w:rsidRPr="000E2F1A" w:rsidRDefault="000E2F1A" w:rsidP="000E2F1A">
      <w:r>
        <w:t xml:space="preserve">A </w:t>
      </w:r>
      <w:r>
        <w:fldChar w:fldCharType="begin"/>
      </w:r>
      <w:r>
        <w:instrText xml:space="preserve"> REF _Ref148963751 \h </w:instrText>
      </w:r>
      <w:r>
        <w:fldChar w:fldCharType="separate"/>
      </w:r>
      <w:r w:rsidR="000837ED">
        <w:t xml:space="preserve">Figura </w:t>
      </w:r>
      <w:r w:rsidR="000837ED">
        <w:rPr>
          <w:noProof/>
        </w:rPr>
        <w:t>3</w:t>
      </w:r>
      <w:r>
        <w:fldChar w:fldCharType="end"/>
      </w:r>
      <w:r>
        <w:t xml:space="preserve"> mostra os conectores de um fabricante de referência da GOINFRA representando o padrão de qualidade adotado por esta Agência:</w:t>
      </w:r>
    </w:p>
    <w:p w14:paraId="7B86AF4F" w14:textId="6DEFEECC" w:rsidR="000E2F1A" w:rsidRDefault="000E2F1A" w:rsidP="000E2F1A">
      <w:pPr>
        <w:pStyle w:val="Figura"/>
      </w:pPr>
      <w:r w:rsidRPr="00AF641F">
        <w:drawing>
          <wp:inline distT="0" distB="0" distL="0" distR="0" wp14:anchorId="26C2761B" wp14:editId="0EC9C750">
            <wp:extent cx="2901950" cy="28067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1950" cy="2806700"/>
                    </a:xfrm>
                    <a:prstGeom prst="rect">
                      <a:avLst/>
                    </a:prstGeom>
                    <a:noFill/>
                    <a:ln>
                      <a:noFill/>
                    </a:ln>
                  </pic:spPr>
                </pic:pic>
              </a:graphicData>
            </a:graphic>
          </wp:inline>
        </w:drawing>
      </w:r>
      <w:r w:rsidRPr="007C654A">
        <w:t xml:space="preserve"> </w:t>
      </w:r>
      <w:r w:rsidRPr="00AF641F">
        <w:drawing>
          <wp:inline distT="0" distB="0" distL="0" distR="0" wp14:anchorId="0D39BFFB" wp14:editId="7801BB18">
            <wp:extent cx="3077210" cy="2806700"/>
            <wp:effectExtent l="0" t="0" r="889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77210" cy="2806700"/>
                    </a:xfrm>
                    <a:prstGeom prst="rect">
                      <a:avLst/>
                    </a:prstGeom>
                    <a:noFill/>
                    <a:ln>
                      <a:noFill/>
                    </a:ln>
                  </pic:spPr>
                </pic:pic>
              </a:graphicData>
            </a:graphic>
          </wp:inline>
        </w:drawing>
      </w:r>
    </w:p>
    <w:p w14:paraId="79007390" w14:textId="02E8CCD1" w:rsidR="000E2F1A" w:rsidRDefault="000E2F1A" w:rsidP="000E2F1A">
      <w:pPr>
        <w:pStyle w:val="Figuralegenda"/>
      </w:pPr>
      <w:bookmarkStart w:id="11" w:name="_Ref148963751"/>
      <w:r>
        <w:t xml:space="preserve">Figura </w:t>
      </w:r>
      <w:fldSimple w:instr=" SEQ Figura \* ARABIC ">
        <w:r w:rsidR="000837ED">
          <w:rPr>
            <w:noProof/>
          </w:rPr>
          <w:t>3</w:t>
        </w:r>
      </w:fldSimple>
      <w:bookmarkEnd w:id="11"/>
      <w:r>
        <w:t xml:space="preserve"> - Conector a compressão por mola (Ref. WAGO Série 221)</w:t>
      </w:r>
    </w:p>
    <w:p w14:paraId="57A02F7B" w14:textId="77777777" w:rsidR="000E2F1A" w:rsidRDefault="000E2F1A" w:rsidP="000E2F1A">
      <w:pPr>
        <w:rPr>
          <w:lang w:eastAsia="pt-BR"/>
        </w:rPr>
      </w:pPr>
      <w:r>
        <w:rPr>
          <w:lang w:eastAsia="pt-BR"/>
        </w:rPr>
        <w:t>Já os conectores terminais para fixação de cabos nos disjuntores dos quadros deverão ser do tipo pino em cobre estanhado, isolados em policloreto de vinila (PVC), tensão máxima de trabalho de 750V, que deverão ser aplicados por meio do uso de ferramentas para crimpagem de terminais.</w:t>
      </w:r>
    </w:p>
    <w:p w14:paraId="374A6F28" w14:textId="59A71703" w:rsidR="000E2F1A" w:rsidRDefault="000E2F1A" w:rsidP="000E2F1A">
      <w:pPr>
        <w:pStyle w:val="Figura"/>
      </w:pPr>
      <w:r w:rsidRPr="00AF641F">
        <w:drawing>
          <wp:inline distT="0" distB="0" distL="0" distR="0" wp14:anchorId="35AA9F65" wp14:editId="55A5EDF8">
            <wp:extent cx="3307715" cy="2576195"/>
            <wp:effectExtent l="0" t="0" r="698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07715" cy="2576195"/>
                    </a:xfrm>
                    <a:prstGeom prst="rect">
                      <a:avLst/>
                    </a:prstGeom>
                    <a:noFill/>
                    <a:ln>
                      <a:noFill/>
                    </a:ln>
                  </pic:spPr>
                </pic:pic>
              </a:graphicData>
            </a:graphic>
          </wp:inline>
        </w:drawing>
      </w:r>
    </w:p>
    <w:p w14:paraId="3D971378" w14:textId="1BAB2CFD" w:rsidR="000E2F1A" w:rsidRDefault="000E2F1A" w:rsidP="000E2F1A">
      <w:pPr>
        <w:pStyle w:val="Figuralegenda"/>
      </w:pPr>
      <w:r>
        <w:t xml:space="preserve">Figura </w:t>
      </w:r>
      <w:fldSimple w:instr=" SEQ Figura \* ARABIC ">
        <w:r w:rsidR="000837ED">
          <w:rPr>
            <w:noProof/>
          </w:rPr>
          <w:t>4</w:t>
        </w:r>
      </w:fldSimple>
      <w:r>
        <w:t xml:space="preserve"> - Conector terminal tipo pino em cobre estanhado (Ref. HellermannTyton)</w:t>
      </w:r>
    </w:p>
    <w:p w14:paraId="67D2B670" w14:textId="77777777" w:rsidR="000E2F1A" w:rsidRDefault="000E2F1A" w:rsidP="000E2F1A">
      <w:pPr>
        <w:rPr>
          <w:lang w:eastAsia="pt-BR"/>
        </w:rPr>
      </w:pPr>
      <w:r>
        <w:rPr>
          <w:lang w:eastAsia="pt-BR"/>
        </w:rPr>
        <w:t>Os conectores terminais para fixação de cabos em barramentos deverão ser do tipo olhal em cobre estanhado, isolados em PVC, tensão máxima de trabalho de 750V, que deverão ser aplicados por meio do uso de ferramentas para crimpagem de terminais.</w:t>
      </w:r>
    </w:p>
    <w:p w14:paraId="19ADCA58" w14:textId="74DF1014" w:rsidR="000E2F1A" w:rsidRDefault="000E2F1A" w:rsidP="000E2F1A">
      <w:pPr>
        <w:pStyle w:val="Figura"/>
      </w:pPr>
      <w:r w:rsidRPr="00AF641F">
        <w:lastRenderedPageBreak/>
        <w:drawing>
          <wp:inline distT="0" distB="0" distL="0" distR="0" wp14:anchorId="6DB1C359" wp14:editId="626C6EAF">
            <wp:extent cx="2934335" cy="2790825"/>
            <wp:effectExtent l="0" t="0" r="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34335" cy="2790825"/>
                    </a:xfrm>
                    <a:prstGeom prst="rect">
                      <a:avLst/>
                    </a:prstGeom>
                    <a:noFill/>
                    <a:ln>
                      <a:noFill/>
                    </a:ln>
                  </pic:spPr>
                </pic:pic>
              </a:graphicData>
            </a:graphic>
          </wp:inline>
        </w:drawing>
      </w:r>
    </w:p>
    <w:p w14:paraId="3B385BC6" w14:textId="78DEDD39" w:rsidR="000E2F1A" w:rsidRPr="00FF4613" w:rsidRDefault="000E2F1A" w:rsidP="000E2F1A">
      <w:pPr>
        <w:pStyle w:val="Figuralegenda"/>
        <w:rPr>
          <w:lang w:eastAsia="pt-BR"/>
        </w:rPr>
      </w:pPr>
      <w:r>
        <w:t xml:space="preserve">Figura </w:t>
      </w:r>
      <w:fldSimple w:instr=" SEQ Figura \* ARABIC ">
        <w:r w:rsidR="000837ED">
          <w:rPr>
            <w:noProof/>
          </w:rPr>
          <w:t>5</w:t>
        </w:r>
      </w:fldSimple>
      <w:r>
        <w:t xml:space="preserve"> - Conector terminal tipo olhal em cobre estanhado (Ref. HellermannTyton)</w:t>
      </w:r>
    </w:p>
    <w:p w14:paraId="60B7F7A0" w14:textId="48786770" w:rsidR="000E2F1A" w:rsidRDefault="000E2F1A" w:rsidP="000E2F1A">
      <w:pPr>
        <w:pStyle w:val="Ttulo1"/>
        <w:rPr>
          <w:rFonts w:eastAsia="Lucida Sans Unicode"/>
        </w:rPr>
      </w:pPr>
      <w:bookmarkStart w:id="12" w:name="_Toc148963870"/>
      <w:bookmarkStart w:id="13" w:name="_Toc163118073"/>
      <w:r>
        <w:rPr>
          <w:rFonts w:eastAsia="Lucida Sans Unicode"/>
        </w:rPr>
        <w:t>ELETRODUTOS</w:t>
      </w:r>
      <w:bookmarkEnd w:id="12"/>
      <w:r w:rsidR="00B52984">
        <w:rPr>
          <w:rFonts w:eastAsia="Lucida Sans Unicode"/>
        </w:rPr>
        <w:t xml:space="preserve"> DE AÇO GALVANIZADO</w:t>
      </w:r>
      <w:bookmarkEnd w:id="13"/>
    </w:p>
    <w:p w14:paraId="196A4A3C" w14:textId="53E2F003" w:rsidR="00B52984" w:rsidRDefault="00B52984" w:rsidP="000E2F1A">
      <w:pPr>
        <w:rPr>
          <w:lang w:eastAsia="pt-BR"/>
        </w:rPr>
      </w:pPr>
      <w:r>
        <w:rPr>
          <w:lang w:eastAsia="pt-BR"/>
        </w:rPr>
        <w:t>Quando prevista a utilização de eletrodutos de aço galvanizado, todos os requisitos desta seção deverão ser observados.</w:t>
      </w:r>
    </w:p>
    <w:p w14:paraId="0CA39603" w14:textId="5E17C8D7" w:rsidR="000E2F1A" w:rsidRDefault="00B52984" w:rsidP="000E2F1A">
      <w:pPr>
        <w:rPr>
          <w:szCs w:val="24"/>
        </w:rPr>
      </w:pPr>
      <w:r>
        <w:rPr>
          <w:lang w:eastAsia="pt-BR"/>
        </w:rPr>
        <w:t xml:space="preserve">Os eletrodutos deverão ser de aço galvanizado </w:t>
      </w:r>
      <w:r w:rsidR="000E2F1A">
        <w:rPr>
          <w:lang w:eastAsia="pt-BR"/>
        </w:rPr>
        <w:t xml:space="preserve">a quente tipo pesado </w:t>
      </w:r>
      <w:r w:rsidR="000E2F1A">
        <w:rPr>
          <w:szCs w:val="24"/>
        </w:rPr>
        <w:t xml:space="preserve">e possuir bitola de acordo com o indicado nos projetos. </w:t>
      </w:r>
    </w:p>
    <w:p w14:paraId="7ABE9F3E" w14:textId="77777777" w:rsidR="000E2F1A" w:rsidRDefault="000E2F1A" w:rsidP="000E2F1A">
      <w:pPr>
        <w:rPr>
          <w:szCs w:val="24"/>
        </w:rPr>
      </w:pPr>
      <w:r>
        <w:rPr>
          <w:szCs w:val="24"/>
        </w:rPr>
        <w:t>Todos os recortes realizados nos eletrodutos devido às necessidades de instalação deverão ter sua galvanização recomposta no ponto de corte, sendo que nesse caso será aceita a galvanização a frio.</w:t>
      </w:r>
    </w:p>
    <w:p w14:paraId="7DF00987" w14:textId="77777777" w:rsidR="000E2F1A" w:rsidRDefault="000E2F1A" w:rsidP="000E2F1A">
      <w:pPr>
        <w:rPr>
          <w:szCs w:val="24"/>
        </w:rPr>
      </w:pPr>
      <w:r>
        <w:rPr>
          <w:szCs w:val="24"/>
        </w:rPr>
        <w:t>Os eletrodutos de aço galvanizado deverão ser fornecidos em barras de 3 metros e atender à NBR 5624.</w:t>
      </w:r>
    </w:p>
    <w:p w14:paraId="7CAA718E" w14:textId="29D34BEE" w:rsidR="000E2F1A" w:rsidRDefault="000E2F1A" w:rsidP="000E2F1A">
      <w:r>
        <w:t xml:space="preserve">A </w:t>
      </w:r>
      <w:r>
        <w:fldChar w:fldCharType="begin"/>
      </w:r>
      <w:r>
        <w:instrText xml:space="preserve"> REF _Ref148703967 \h </w:instrText>
      </w:r>
      <w:r>
        <w:fldChar w:fldCharType="separate"/>
      </w:r>
      <w:r w:rsidR="000837ED">
        <w:t xml:space="preserve">Figura </w:t>
      </w:r>
      <w:r w:rsidR="000837ED">
        <w:rPr>
          <w:noProof/>
        </w:rPr>
        <w:t>6</w:t>
      </w:r>
      <w:r>
        <w:fldChar w:fldCharType="end"/>
      </w:r>
      <w:r>
        <w:t xml:space="preserve"> e a </w:t>
      </w:r>
      <w:r>
        <w:fldChar w:fldCharType="begin"/>
      </w:r>
      <w:r>
        <w:instrText xml:space="preserve"> REF _Ref148703986 \h </w:instrText>
      </w:r>
      <w:r>
        <w:fldChar w:fldCharType="separate"/>
      </w:r>
      <w:r w:rsidR="000837ED">
        <w:t xml:space="preserve">Figura </w:t>
      </w:r>
      <w:r w:rsidR="000837ED">
        <w:rPr>
          <w:noProof/>
        </w:rPr>
        <w:t>7</w:t>
      </w:r>
      <w:r>
        <w:fldChar w:fldCharType="end"/>
      </w:r>
      <w:r>
        <w:t xml:space="preserve"> mostram os eletrodutos de aço galvanizado e respectivas especificações de um fabricante de referência da GOINFRA representando o padrão de qualidade adotado por esta Agência:</w:t>
      </w:r>
    </w:p>
    <w:p w14:paraId="31D35BFC" w14:textId="407EBE5D" w:rsidR="000E2F1A" w:rsidRDefault="000E2F1A" w:rsidP="000E2F1A">
      <w:pPr>
        <w:pStyle w:val="Figura"/>
      </w:pPr>
      <w:r w:rsidRPr="007414A4">
        <w:drawing>
          <wp:inline distT="0" distB="0" distL="0" distR="0" wp14:anchorId="48F54150" wp14:editId="1F599866">
            <wp:extent cx="2383200" cy="233280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3200" cy="2332800"/>
                    </a:xfrm>
                    <a:prstGeom prst="rect">
                      <a:avLst/>
                    </a:prstGeom>
                    <a:noFill/>
                    <a:ln>
                      <a:noFill/>
                    </a:ln>
                  </pic:spPr>
                </pic:pic>
              </a:graphicData>
            </a:graphic>
          </wp:inline>
        </w:drawing>
      </w:r>
    </w:p>
    <w:p w14:paraId="147C8EB8" w14:textId="3EAB74B1" w:rsidR="000E2F1A" w:rsidRDefault="000E2F1A" w:rsidP="000E2F1A">
      <w:pPr>
        <w:pStyle w:val="Figuralegenda"/>
      </w:pPr>
      <w:bookmarkStart w:id="14" w:name="_Ref148703967"/>
      <w:r>
        <w:t xml:space="preserve">Figura </w:t>
      </w:r>
      <w:fldSimple w:instr=" SEQ Figura \* ARABIC ">
        <w:r w:rsidR="000837ED">
          <w:rPr>
            <w:noProof/>
          </w:rPr>
          <w:t>6</w:t>
        </w:r>
      </w:fldSimple>
      <w:bookmarkEnd w:id="14"/>
      <w:r>
        <w:t xml:space="preserve"> - Eletroduto de aço galvanizado tipo pesado (Ref. Elecon)</w:t>
      </w:r>
    </w:p>
    <w:p w14:paraId="097BD6DA" w14:textId="77777777" w:rsidR="000E2F1A" w:rsidRDefault="000E2F1A" w:rsidP="000E2F1A"/>
    <w:p w14:paraId="6EEE30E6" w14:textId="7918AEE7" w:rsidR="000E2F1A" w:rsidRDefault="000E2F1A" w:rsidP="000E2F1A">
      <w:pPr>
        <w:pStyle w:val="Figura"/>
      </w:pPr>
      <w:r w:rsidRPr="007414A4">
        <w:drawing>
          <wp:inline distT="0" distB="0" distL="0" distR="0" wp14:anchorId="03D77F4B" wp14:editId="757087DA">
            <wp:extent cx="5454650" cy="423799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54650" cy="4237990"/>
                    </a:xfrm>
                    <a:prstGeom prst="rect">
                      <a:avLst/>
                    </a:prstGeom>
                    <a:noFill/>
                    <a:ln>
                      <a:noFill/>
                    </a:ln>
                  </pic:spPr>
                </pic:pic>
              </a:graphicData>
            </a:graphic>
          </wp:inline>
        </w:drawing>
      </w:r>
    </w:p>
    <w:p w14:paraId="42D6E13D" w14:textId="4804C7C8" w:rsidR="000E2F1A" w:rsidRPr="00344C3C" w:rsidRDefault="000E2F1A" w:rsidP="000E2F1A">
      <w:pPr>
        <w:pStyle w:val="Figuralegenda"/>
      </w:pPr>
      <w:bookmarkStart w:id="15" w:name="_Ref148703986"/>
      <w:r>
        <w:t xml:space="preserve">Figura </w:t>
      </w:r>
      <w:fldSimple w:instr=" SEQ Figura \* ARABIC ">
        <w:r w:rsidR="000837ED">
          <w:rPr>
            <w:noProof/>
          </w:rPr>
          <w:t>7</w:t>
        </w:r>
      </w:fldSimple>
      <w:bookmarkEnd w:id="15"/>
      <w:r>
        <w:t xml:space="preserve"> - Características construtivas para eletroduto de aço galvanizado tipo pesado (Ref. Elecon)</w:t>
      </w:r>
    </w:p>
    <w:p w14:paraId="6D203236" w14:textId="4571853C" w:rsidR="00B52984" w:rsidRDefault="00B52984" w:rsidP="00B52984">
      <w:pPr>
        <w:pStyle w:val="Ttulo1"/>
      </w:pPr>
      <w:bookmarkStart w:id="16" w:name="_Toc163118074"/>
      <w:r>
        <w:t>ELETRODUTOS DE PVC FLEXÍVEL</w:t>
      </w:r>
      <w:bookmarkEnd w:id="16"/>
    </w:p>
    <w:p w14:paraId="51C266D1" w14:textId="678F30F3" w:rsidR="00ED4F6F" w:rsidRDefault="00ED4F6F" w:rsidP="000E2F1A">
      <w:pPr>
        <w:rPr>
          <w:lang w:eastAsia="pt-BR"/>
        </w:rPr>
      </w:pPr>
      <w:r>
        <w:rPr>
          <w:lang w:eastAsia="pt-BR"/>
        </w:rPr>
        <w:t>Quando prevista a utilização de eletrodutos de PVC flexível, todos os requisitos desta seção deverão ser observados.</w:t>
      </w:r>
    </w:p>
    <w:p w14:paraId="488BBA66" w14:textId="522432EC" w:rsidR="000E2F1A" w:rsidRDefault="000E2F1A" w:rsidP="000E2F1A">
      <w:r>
        <w:t xml:space="preserve">Os eletrodutos embutidos na alvenaria deverão ser em PVC antichama, flexível, na cor amarela. O diâmetro mínimo a ser utilizado é de </w:t>
      </w:r>
      <w:r w:rsidR="00FD4E23">
        <w:t>1</w:t>
      </w:r>
      <w:r>
        <w:t>".</w:t>
      </w:r>
    </w:p>
    <w:p w14:paraId="337AC1B5" w14:textId="77777777" w:rsidR="000E2F1A" w:rsidRDefault="000E2F1A" w:rsidP="000E2F1A">
      <w:r>
        <w:t>Os eletrodutos de PVC deverão atender às normas NBR 15465 e NBR 5410.</w:t>
      </w:r>
    </w:p>
    <w:p w14:paraId="076610C1" w14:textId="77777777" w:rsidR="000E2F1A" w:rsidRDefault="000E2F1A" w:rsidP="000E2F1A">
      <w:r>
        <w:t>Os eletrodutos quando cortados deverão ser serrados sempre transversalmente, de modo que a face cortada e o eixo dos eletrodutos formem um ângulo de 90°. Após o corte, deverão ser retiradas as rebarbas internas.</w:t>
      </w:r>
    </w:p>
    <w:p w14:paraId="719D60FA" w14:textId="77777777" w:rsidR="000E2F1A" w:rsidRDefault="000E2F1A" w:rsidP="000E2F1A">
      <w:r>
        <w:t>Todos os eletrodutos deverão possuir em seu interior arame galvanizado número 14 AWG para facilitar a passagem dos condutores.</w:t>
      </w:r>
    </w:p>
    <w:p w14:paraId="3D9E3EBF" w14:textId="013AAF25" w:rsidR="000E2F1A" w:rsidRDefault="000E2F1A" w:rsidP="000E2F1A">
      <w:r>
        <w:t xml:space="preserve">A </w:t>
      </w:r>
      <w:r>
        <w:fldChar w:fldCharType="begin"/>
      </w:r>
      <w:r>
        <w:instrText xml:space="preserve"> REF _Ref148940990 \h </w:instrText>
      </w:r>
      <w:r>
        <w:fldChar w:fldCharType="separate"/>
      </w:r>
      <w:r w:rsidR="000837ED">
        <w:t xml:space="preserve">Figura </w:t>
      </w:r>
      <w:r w:rsidR="000837ED">
        <w:rPr>
          <w:noProof/>
        </w:rPr>
        <w:t>8</w:t>
      </w:r>
      <w:r>
        <w:fldChar w:fldCharType="end"/>
      </w:r>
      <w:r>
        <w:t xml:space="preserve"> mostra o eletroduto de PVC flexível de um fabricante de referência da GOINFRA representando o padrão de qualidade adotado por esta Agência:</w:t>
      </w:r>
    </w:p>
    <w:p w14:paraId="7AD9FCD3" w14:textId="129FA5A3" w:rsidR="000E2F1A" w:rsidRDefault="000E2F1A" w:rsidP="000E2F1A">
      <w:pPr>
        <w:pStyle w:val="Figura"/>
      </w:pPr>
      <w:r w:rsidRPr="008A2895">
        <w:lastRenderedPageBreak/>
        <w:drawing>
          <wp:inline distT="0" distB="0" distL="0" distR="0" wp14:anchorId="7D3B22EE" wp14:editId="3C1527AB">
            <wp:extent cx="2687320" cy="1971675"/>
            <wp:effectExtent l="0" t="0" r="0" b="952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87320" cy="1971675"/>
                    </a:xfrm>
                    <a:prstGeom prst="rect">
                      <a:avLst/>
                    </a:prstGeom>
                    <a:noFill/>
                    <a:ln>
                      <a:noFill/>
                    </a:ln>
                  </pic:spPr>
                </pic:pic>
              </a:graphicData>
            </a:graphic>
          </wp:inline>
        </w:drawing>
      </w:r>
    </w:p>
    <w:p w14:paraId="17C529E2" w14:textId="27BA3D21" w:rsidR="000E2F1A" w:rsidRDefault="000E2F1A" w:rsidP="000E2F1A">
      <w:pPr>
        <w:pStyle w:val="Figuralegenda"/>
      </w:pPr>
      <w:bookmarkStart w:id="17" w:name="_Ref148940990"/>
      <w:r>
        <w:t xml:space="preserve">Figura </w:t>
      </w:r>
      <w:fldSimple w:instr=" SEQ Figura \* ARABIC ">
        <w:r w:rsidR="000837ED">
          <w:rPr>
            <w:noProof/>
          </w:rPr>
          <w:t>8</w:t>
        </w:r>
      </w:fldSimple>
      <w:bookmarkEnd w:id="17"/>
      <w:r>
        <w:t xml:space="preserve"> - Eletroduto de PVC flexível (Ref. Tigre)</w:t>
      </w:r>
    </w:p>
    <w:p w14:paraId="257101EC" w14:textId="63AA5F18" w:rsidR="00B52984" w:rsidRDefault="00B52984" w:rsidP="000E2F1A">
      <w:pPr>
        <w:pStyle w:val="Ttulo1"/>
      </w:pPr>
      <w:bookmarkStart w:id="18" w:name="_Toc163118075"/>
      <w:bookmarkStart w:id="19" w:name="_Toc148963871"/>
      <w:r>
        <w:t>ELETRODUTOS DE PVC RÍGIDO</w:t>
      </w:r>
      <w:bookmarkEnd w:id="18"/>
    </w:p>
    <w:p w14:paraId="24E78304" w14:textId="14953B59" w:rsidR="00ED4F6F" w:rsidRDefault="00ED4F6F" w:rsidP="00ED4F6F">
      <w:pPr>
        <w:rPr>
          <w:lang w:eastAsia="pt-BR"/>
        </w:rPr>
      </w:pPr>
      <w:r>
        <w:rPr>
          <w:lang w:eastAsia="pt-BR"/>
        </w:rPr>
        <w:t>Quando prevista a utilização de eletrodutos de PVC rígido, todos os requisitos desta seção deverão ser observados.</w:t>
      </w:r>
    </w:p>
    <w:p w14:paraId="0BB88867" w14:textId="6E68DA4E" w:rsidR="00ED4F6F" w:rsidRDefault="00ED4F6F" w:rsidP="00ED4F6F">
      <w:r>
        <w:t>Os eletrodutos de PVC rígido deverão atender às normas NBR 15465 e NBR 5410, ser do tipo antichamas</w:t>
      </w:r>
      <w:r w:rsidR="00C42F63">
        <w:t xml:space="preserve">, </w:t>
      </w:r>
      <w:r w:rsidR="00167D1D">
        <w:t xml:space="preserve">cor cinza, </w:t>
      </w:r>
      <w:r w:rsidR="00C42F63">
        <w:t>fornecidos em barras de 3 metros</w:t>
      </w:r>
      <w:r>
        <w:t>.</w:t>
      </w:r>
    </w:p>
    <w:p w14:paraId="41558DAB" w14:textId="77777777" w:rsidR="00ED4F6F" w:rsidRDefault="00ED4F6F" w:rsidP="00ED4F6F">
      <w:r>
        <w:t>Os eletrodutos quando cortados deverão ser serrados sempre transversalmente, de modo que a face cortada e o eixo dos eletrodutos formem um ângulo de 90°. Após o corte, deverão ser retiradas as rebarbas internas.</w:t>
      </w:r>
    </w:p>
    <w:p w14:paraId="7C3A6018" w14:textId="532BAFCA" w:rsidR="00B52984" w:rsidRDefault="00C42F63" w:rsidP="00B52984">
      <w:r>
        <w:t>As conexões com outros eletrodutos deverão</w:t>
      </w:r>
      <w:r w:rsidR="00ED4F6F">
        <w:t xml:space="preserve"> ser realizada</w:t>
      </w:r>
      <w:r>
        <w:t>s</w:t>
      </w:r>
      <w:r w:rsidR="00ED4F6F">
        <w:t xml:space="preserve"> </w:t>
      </w:r>
      <w:r w:rsidR="001525CF">
        <w:t xml:space="preserve">preferencialmente </w:t>
      </w:r>
      <w:r w:rsidR="00ED4F6F">
        <w:t>por meio de luva</w:t>
      </w:r>
      <w:r>
        <w:t>s</w:t>
      </w:r>
      <w:r w:rsidR="00ED4F6F">
        <w:t xml:space="preserve"> com rosca (NPT ou BSP)</w:t>
      </w:r>
      <w:r w:rsidR="001525CF">
        <w:t xml:space="preserve"> ou, alternativamente, conexões de simples encaixe</w:t>
      </w:r>
      <w:r w:rsidR="00ED4F6F">
        <w:t>.</w:t>
      </w:r>
      <w:r>
        <w:t xml:space="preserve"> As conexões com acessórios também deverão </w:t>
      </w:r>
      <w:r w:rsidR="001525CF">
        <w:t xml:space="preserve">ser preferencialmente com </w:t>
      </w:r>
      <w:r>
        <w:t>rosca.</w:t>
      </w:r>
    </w:p>
    <w:p w14:paraId="14CE3885" w14:textId="314C863A" w:rsidR="00ED4F6F" w:rsidRDefault="001525CF" w:rsidP="00B52984">
      <w:r>
        <w:t xml:space="preserve">A </w:t>
      </w:r>
      <w:r w:rsidR="00167D1D">
        <w:fldChar w:fldCharType="begin"/>
      </w:r>
      <w:r w:rsidR="00167D1D">
        <w:instrText xml:space="preserve"> REF _Ref163116217 \h </w:instrText>
      </w:r>
      <w:r w:rsidR="00167D1D">
        <w:fldChar w:fldCharType="separate"/>
      </w:r>
      <w:r w:rsidR="000837ED">
        <w:t xml:space="preserve">Figura </w:t>
      </w:r>
      <w:r w:rsidR="000837ED">
        <w:rPr>
          <w:noProof/>
        </w:rPr>
        <w:t>9</w:t>
      </w:r>
      <w:r w:rsidR="00167D1D">
        <w:fldChar w:fldCharType="end"/>
      </w:r>
      <w:r>
        <w:t xml:space="preserve"> mostra o eletroduto de PVC rígido de um fabricante de referência da GOINFRA representando o padrão de qualidade adotado por esta Agência:</w:t>
      </w:r>
    </w:p>
    <w:p w14:paraId="5919B6C2" w14:textId="77777777" w:rsidR="008A19EC" w:rsidRDefault="008A19EC" w:rsidP="008A19EC">
      <w:pPr>
        <w:pStyle w:val="Figura"/>
      </w:pPr>
      <w:r>
        <w:drawing>
          <wp:inline distT="0" distB="0" distL="0" distR="0" wp14:anchorId="14335205" wp14:editId="2FB23F40">
            <wp:extent cx="4373218" cy="2866406"/>
            <wp:effectExtent l="0" t="0" r="8890" b="0"/>
            <wp:docPr id="300157722" name="Imagem 1" descr="Uma imagem contendo obj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57722" name="Imagem 1" descr="Uma imagem contendo objeto"/>
                    <pic:cNvPicPr/>
                  </pic:nvPicPr>
                  <pic:blipFill>
                    <a:blip r:embed="rId20"/>
                    <a:stretch>
                      <a:fillRect/>
                    </a:stretch>
                  </pic:blipFill>
                  <pic:spPr>
                    <a:xfrm>
                      <a:off x="0" y="0"/>
                      <a:ext cx="4387134" cy="2875527"/>
                    </a:xfrm>
                    <a:prstGeom prst="rect">
                      <a:avLst/>
                    </a:prstGeom>
                  </pic:spPr>
                </pic:pic>
              </a:graphicData>
            </a:graphic>
          </wp:inline>
        </w:drawing>
      </w:r>
    </w:p>
    <w:p w14:paraId="7A6C64A3" w14:textId="76C3A653" w:rsidR="001525CF" w:rsidRPr="00B52984" w:rsidRDefault="008A19EC" w:rsidP="00167D1D">
      <w:pPr>
        <w:pStyle w:val="Figuralegenda"/>
      </w:pPr>
      <w:bookmarkStart w:id="20" w:name="_Ref163116217"/>
      <w:r>
        <w:t xml:space="preserve">Figura </w:t>
      </w:r>
      <w:fldSimple w:instr=" SEQ Figura \* ARABIC ">
        <w:r w:rsidR="000837ED">
          <w:rPr>
            <w:noProof/>
          </w:rPr>
          <w:t>9</w:t>
        </w:r>
      </w:fldSimple>
      <w:bookmarkEnd w:id="20"/>
      <w:r>
        <w:t xml:space="preserve"> - Eletroduto de PVC rígido</w:t>
      </w:r>
      <w:r w:rsidR="00167D1D">
        <w:t xml:space="preserve"> (Ref. Tigre ou equivalente).</w:t>
      </w:r>
    </w:p>
    <w:p w14:paraId="5209DE59" w14:textId="2B51EAF1" w:rsidR="000E2F1A" w:rsidRDefault="000E2F1A" w:rsidP="000E2F1A">
      <w:pPr>
        <w:pStyle w:val="Ttulo1"/>
      </w:pPr>
      <w:bookmarkStart w:id="21" w:name="_Toc163118076"/>
      <w:r>
        <w:lastRenderedPageBreak/>
        <w:t>CONDULETES E ACESSÓRIOS PARA ELETRODUTOS DE AÇO</w:t>
      </w:r>
      <w:bookmarkEnd w:id="19"/>
      <w:r w:rsidR="000653B9">
        <w:t xml:space="preserve"> E PVC RÍGIDO</w:t>
      </w:r>
      <w:bookmarkEnd w:id="21"/>
    </w:p>
    <w:p w14:paraId="5FA3CCA7" w14:textId="1E7CAA5E" w:rsidR="000E2F1A" w:rsidRDefault="000E2F1A" w:rsidP="000E2F1A">
      <w:r>
        <w:t xml:space="preserve">Os conduletes para utilização com eletrodutos </w:t>
      </w:r>
      <w:r w:rsidR="000653B9">
        <w:t xml:space="preserve">rígidos </w:t>
      </w:r>
      <w:r>
        <w:t>de aço galvanizado</w:t>
      </w:r>
      <w:r w:rsidR="000653B9">
        <w:t xml:space="preserve"> </w:t>
      </w:r>
      <w:r>
        <w:t>deverão ser fornecidos em liga de alumínio de elevada resistência mecânica e à corrosão, deverão ser fornecidos com rosca (tipo BSP ou NPT), com tampa cega e parafusos, bem como deverão possuir acabamento em pintura epóxi.</w:t>
      </w:r>
    </w:p>
    <w:p w14:paraId="3E415D7A" w14:textId="5FC2E2B2" w:rsidR="00167D1D" w:rsidRDefault="00167D1D" w:rsidP="000E2F1A">
      <w:r>
        <w:t>Os conduletes para utilização com eletrodutos de PVC rígido deverão atender à ABNT NBR 15465, ser do tipo antichama, fornecidos com tampa cega e parafusos, cor cinza.</w:t>
      </w:r>
    </w:p>
    <w:p w14:paraId="29EF1815" w14:textId="2E7F542C" w:rsidR="000E2F1A" w:rsidRDefault="000E2F1A" w:rsidP="000E2F1A">
      <w:r>
        <w:t xml:space="preserve">Os tipos de conduletes utilizados pela GOINFRA estão indicados na </w:t>
      </w:r>
      <w:r>
        <w:fldChar w:fldCharType="begin"/>
      </w:r>
      <w:r>
        <w:instrText xml:space="preserve"> REF _Ref148943839 \h </w:instrText>
      </w:r>
      <w:r>
        <w:fldChar w:fldCharType="separate"/>
      </w:r>
      <w:r w:rsidR="000837ED">
        <w:t xml:space="preserve">Figura </w:t>
      </w:r>
      <w:r w:rsidR="000837ED">
        <w:rPr>
          <w:noProof/>
        </w:rPr>
        <w:t>10</w:t>
      </w:r>
      <w:r>
        <w:fldChar w:fldCharType="end"/>
      </w:r>
      <w:r>
        <w:t>:</w:t>
      </w:r>
    </w:p>
    <w:p w14:paraId="547BA94E" w14:textId="1A30ED0D" w:rsidR="000E2F1A" w:rsidRDefault="000E2F1A" w:rsidP="00046D55">
      <w:pPr>
        <w:pStyle w:val="Figura"/>
      </w:pPr>
      <w:r w:rsidRPr="008A2895">
        <w:drawing>
          <wp:inline distT="0" distB="0" distL="0" distR="0" wp14:anchorId="0BF1FD6C" wp14:editId="61EA5323">
            <wp:extent cx="3704400" cy="2552400"/>
            <wp:effectExtent l="0" t="0" r="0" b="635"/>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04400" cy="2552400"/>
                    </a:xfrm>
                    <a:prstGeom prst="rect">
                      <a:avLst/>
                    </a:prstGeom>
                    <a:noFill/>
                    <a:ln>
                      <a:noFill/>
                    </a:ln>
                  </pic:spPr>
                </pic:pic>
              </a:graphicData>
            </a:graphic>
          </wp:inline>
        </w:drawing>
      </w:r>
    </w:p>
    <w:p w14:paraId="271B00B6" w14:textId="2716FFBE" w:rsidR="000E2F1A" w:rsidRDefault="000E2F1A" w:rsidP="00046D55">
      <w:pPr>
        <w:pStyle w:val="Figuralegenda"/>
      </w:pPr>
      <w:bookmarkStart w:id="22" w:name="_Ref148943839"/>
      <w:r>
        <w:t xml:space="preserve">Figura </w:t>
      </w:r>
      <w:fldSimple w:instr=" SEQ Figura \* ARABIC ">
        <w:r w:rsidR="000837ED">
          <w:rPr>
            <w:noProof/>
          </w:rPr>
          <w:t>10</w:t>
        </w:r>
      </w:fldSimple>
      <w:bookmarkEnd w:id="22"/>
      <w:r>
        <w:t xml:space="preserve"> - Tipos de condulete (Ref. Tramontina, Elenco, DAISA)</w:t>
      </w:r>
    </w:p>
    <w:p w14:paraId="51F704C2" w14:textId="6B001E24" w:rsidR="000E2F1A" w:rsidRDefault="000E2F1A" w:rsidP="000E2F1A">
      <w:r>
        <w:t xml:space="preserve">Alternativamente, poderão ser utilizados conduletes múltiplos com roscas, conectores e tampões adequados para a aplicação. A </w:t>
      </w:r>
      <w:r>
        <w:fldChar w:fldCharType="begin"/>
      </w:r>
      <w:r>
        <w:instrText xml:space="preserve"> REF _Ref148943854 \h </w:instrText>
      </w:r>
      <w:r>
        <w:fldChar w:fldCharType="separate"/>
      </w:r>
      <w:r w:rsidR="000837ED">
        <w:t xml:space="preserve">Figura </w:t>
      </w:r>
      <w:r w:rsidR="000837ED">
        <w:rPr>
          <w:noProof/>
        </w:rPr>
        <w:t>11</w:t>
      </w:r>
      <w:r>
        <w:fldChar w:fldCharType="end"/>
      </w:r>
      <w:r>
        <w:t xml:space="preserve"> indica um fabricante de referência e o padrão de qualidade adotado por esta Agência para conduletes múltiplos:</w:t>
      </w:r>
    </w:p>
    <w:p w14:paraId="0C7E5AA0" w14:textId="4FE7BA4E" w:rsidR="000E2F1A" w:rsidRDefault="000E2F1A" w:rsidP="00046D55">
      <w:pPr>
        <w:pStyle w:val="Figura"/>
      </w:pPr>
      <w:r w:rsidRPr="008A2895">
        <w:drawing>
          <wp:inline distT="0" distB="0" distL="0" distR="0" wp14:anchorId="5D93D766" wp14:editId="408BF8E7">
            <wp:extent cx="2908800" cy="2250000"/>
            <wp:effectExtent l="0" t="0" r="635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08800" cy="2250000"/>
                    </a:xfrm>
                    <a:prstGeom prst="rect">
                      <a:avLst/>
                    </a:prstGeom>
                    <a:noFill/>
                    <a:ln>
                      <a:noFill/>
                    </a:ln>
                  </pic:spPr>
                </pic:pic>
              </a:graphicData>
            </a:graphic>
          </wp:inline>
        </w:drawing>
      </w:r>
    </w:p>
    <w:p w14:paraId="66675EED" w14:textId="3E37BAD5" w:rsidR="000E2F1A" w:rsidRDefault="000E2F1A" w:rsidP="00046D55">
      <w:pPr>
        <w:pStyle w:val="Figuralegenda"/>
      </w:pPr>
      <w:bookmarkStart w:id="23" w:name="_Ref148943854"/>
      <w:r>
        <w:t xml:space="preserve">Figura </w:t>
      </w:r>
      <w:fldSimple w:instr=" SEQ Figura \* ARABIC ">
        <w:r w:rsidR="000837ED">
          <w:rPr>
            <w:noProof/>
          </w:rPr>
          <w:t>11</w:t>
        </w:r>
      </w:fldSimple>
      <w:bookmarkEnd w:id="23"/>
      <w:r>
        <w:t xml:space="preserve"> - Condulete múltiplo com conectores e tampões (Ref. Tramontina, DAISA, Elecon</w:t>
      </w:r>
      <w:r w:rsidR="00E773F5">
        <w:t>, Tigre</w:t>
      </w:r>
      <w:r>
        <w:t>)</w:t>
      </w:r>
    </w:p>
    <w:p w14:paraId="26B189C8" w14:textId="637E1996" w:rsidR="000E2F1A" w:rsidRDefault="000E2F1A" w:rsidP="000E2F1A">
      <w:r>
        <w:t xml:space="preserve">Todos os demais acessórios como reduções com rosca, buchas de alumínio, </w:t>
      </w:r>
      <w:r w:rsidR="00E773F5">
        <w:t>arruelas etc.</w:t>
      </w:r>
      <w:r>
        <w:t xml:space="preserve"> deverão seguir o mesmo padrão de qualidade.</w:t>
      </w:r>
    </w:p>
    <w:p w14:paraId="03FF95C7" w14:textId="75825C91" w:rsidR="000E2F1A" w:rsidRDefault="000E2F1A" w:rsidP="000E2F1A">
      <w:pPr>
        <w:pStyle w:val="Ttulo1"/>
      </w:pPr>
      <w:bookmarkStart w:id="24" w:name="_Toc148963872"/>
      <w:bookmarkStart w:id="25" w:name="_Toc163118077"/>
      <w:r>
        <w:lastRenderedPageBreak/>
        <w:t>LUMINÁRIAS</w:t>
      </w:r>
      <w:bookmarkEnd w:id="24"/>
      <w:bookmarkEnd w:id="25"/>
    </w:p>
    <w:p w14:paraId="7F2197C8" w14:textId="77777777" w:rsidR="000E2F1A" w:rsidRDefault="000E2F1A" w:rsidP="000E2F1A">
      <w:pPr>
        <w:rPr>
          <w:lang w:eastAsia="pt-BR"/>
        </w:rPr>
      </w:pPr>
      <w:r>
        <w:rPr>
          <w:lang w:eastAsia="pt-BR"/>
        </w:rPr>
        <w:t>As luminárias a serem utilizadas deverão ser em LED, de sobrepor, quadradas, potência de 18W, temperatura de cor de 4000K, bivolt, 50/60 Hz, alto fator de potência, vida útil de pelo menos 20.000 horas, temperatura de operação de -10° a 40°C, cor branca, acabamento em alumínio (corpo) e policarbonato (difusor).</w:t>
      </w:r>
    </w:p>
    <w:p w14:paraId="46C8BF1A" w14:textId="7932D95F" w:rsidR="000E2F1A" w:rsidRDefault="000E2F1A" w:rsidP="000E2F1A">
      <w:pPr>
        <w:rPr>
          <w:lang w:eastAsia="pt-BR"/>
        </w:rPr>
      </w:pPr>
      <w:r>
        <w:rPr>
          <w:lang w:eastAsia="pt-BR"/>
        </w:rPr>
        <w:t xml:space="preserve">A </w:t>
      </w:r>
      <w:r>
        <w:rPr>
          <w:lang w:eastAsia="pt-BR"/>
        </w:rPr>
        <w:fldChar w:fldCharType="begin"/>
      </w:r>
      <w:r>
        <w:rPr>
          <w:lang w:eastAsia="pt-BR"/>
        </w:rPr>
        <w:instrText xml:space="preserve"> REF _Ref148945922 \h </w:instrText>
      </w:r>
      <w:r>
        <w:rPr>
          <w:lang w:eastAsia="pt-BR"/>
        </w:rPr>
      </w:r>
      <w:r>
        <w:rPr>
          <w:lang w:eastAsia="pt-BR"/>
        </w:rPr>
        <w:fldChar w:fldCharType="separate"/>
      </w:r>
      <w:r w:rsidR="000837ED">
        <w:t xml:space="preserve">Figura </w:t>
      </w:r>
      <w:r w:rsidR="000837ED">
        <w:rPr>
          <w:noProof/>
        </w:rPr>
        <w:t>12</w:t>
      </w:r>
      <w:r>
        <w:rPr>
          <w:lang w:eastAsia="pt-BR"/>
        </w:rPr>
        <w:fldChar w:fldCharType="end"/>
      </w:r>
      <w:r>
        <w:rPr>
          <w:lang w:eastAsia="pt-BR"/>
        </w:rPr>
        <w:t xml:space="preserve"> </w:t>
      </w:r>
      <w:r>
        <w:t>mostra uma luminária de sobrepor para ambientes internos de um fabricante de referência da GOINFRA representando o padrão de qualidade adotado por esta Agência:</w:t>
      </w:r>
    </w:p>
    <w:p w14:paraId="1E583492" w14:textId="2ABD74F9" w:rsidR="000E2F1A" w:rsidRDefault="000E2F1A" w:rsidP="00046D55">
      <w:pPr>
        <w:pStyle w:val="Figura"/>
      </w:pPr>
      <w:r w:rsidRPr="008A2895">
        <w:drawing>
          <wp:inline distT="0" distB="0" distL="0" distR="0" wp14:anchorId="0BBB599C" wp14:editId="2B06DEF0">
            <wp:extent cx="2379600" cy="1832400"/>
            <wp:effectExtent l="0" t="0" r="1905"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79600" cy="1832400"/>
                    </a:xfrm>
                    <a:prstGeom prst="rect">
                      <a:avLst/>
                    </a:prstGeom>
                    <a:noFill/>
                    <a:ln>
                      <a:noFill/>
                    </a:ln>
                  </pic:spPr>
                </pic:pic>
              </a:graphicData>
            </a:graphic>
          </wp:inline>
        </w:drawing>
      </w:r>
    </w:p>
    <w:p w14:paraId="38E57CA3" w14:textId="156C0F28" w:rsidR="000E2F1A" w:rsidRDefault="000E2F1A" w:rsidP="00046D55">
      <w:pPr>
        <w:pStyle w:val="Figuralegenda"/>
      </w:pPr>
      <w:bookmarkStart w:id="26" w:name="_Ref148945922"/>
      <w:r>
        <w:t xml:space="preserve">Figura </w:t>
      </w:r>
      <w:fldSimple w:instr=" SEQ Figura \* ARABIC ">
        <w:r w:rsidR="000837ED">
          <w:rPr>
            <w:noProof/>
          </w:rPr>
          <w:t>12</w:t>
        </w:r>
      </w:fldSimple>
      <w:bookmarkEnd w:id="26"/>
      <w:r>
        <w:t xml:space="preserve"> - Luminária de sobrepor 18W, uso interno (Ref. Taschibra)</w:t>
      </w:r>
    </w:p>
    <w:p w14:paraId="09FDD737" w14:textId="77777777" w:rsidR="000E2F1A" w:rsidRDefault="000E2F1A" w:rsidP="000E2F1A">
      <w:pPr>
        <w:pStyle w:val="Ttulo1"/>
      </w:pPr>
      <w:bookmarkStart w:id="27" w:name="_Toc148963873"/>
      <w:bookmarkStart w:id="28" w:name="_Toc163118078"/>
      <w:r>
        <w:t>ILUMINAÇÃO DE EMERGÊNCIA</w:t>
      </w:r>
      <w:bookmarkEnd w:id="27"/>
      <w:bookmarkEnd w:id="28"/>
    </w:p>
    <w:p w14:paraId="6A36155F" w14:textId="2844B531" w:rsidR="000E2F1A" w:rsidRDefault="000E2F1A" w:rsidP="000E2F1A">
      <w:pPr>
        <w:rPr>
          <w:lang w:eastAsia="pt-BR"/>
        </w:rPr>
      </w:pPr>
      <w:r>
        <w:rPr>
          <w:lang w:eastAsia="pt-BR"/>
        </w:rPr>
        <w:t xml:space="preserve">A luminária de emergência para ambientes internos como salas, copas, cozinhas, escadarias, corredores, escritórios, </w:t>
      </w:r>
      <w:r w:rsidR="001C3CBB">
        <w:rPr>
          <w:lang w:eastAsia="pt-BR"/>
        </w:rPr>
        <w:t xml:space="preserve">banheiros </w:t>
      </w:r>
      <w:r>
        <w:rPr>
          <w:lang w:eastAsia="pt-BR"/>
        </w:rPr>
        <w:t>etc. deverá atender a todos os requisitos da ABNT NBR 10898, ser em LED 24/30/36 (a depender do fabricante), autônoma, 200 lumens, autonomia de 3 horas, acendimento automático, temperatura de cor de 6000K, botão de teste, acabamento em acrílico, com corpo em plástico ABS com alta resistência à abrasão para garantir o funcionamento do produto mesmo em casos de princípio de incêndio.</w:t>
      </w:r>
    </w:p>
    <w:p w14:paraId="37DEC6C9" w14:textId="2646E51A" w:rsidR="000E2F1A" w:rsidRDefault="000E2F1A" w:rsidP="000E2F1A">
      <w:pPr>
        <w:rPr>
          <w:lang w:eastAsia="pt-BR"/>
        </w:rPr>
      </w:pPr>
      <w:r>
        <w:t xml:space="preserve">A </w:t>
      </w:r>
      <w:r>
        <w:fldChar w:fldCharType="begin"/>
      </w:r>
      <w:r>
        <w:instrText xml:space="preserve"> REF _Ref148944817 \h </w:instrText>
      </w:r>
      <w:r>
        <w:fldChar w:fldCharType="separate"/>
      </w:r>
      <w:r w:rsidR="000837ED">
        <w:t xml:space="preserve">Figura </w:t>
      </w:r>
      <w:r w:rsidR="000837ED">
        <w:rPr>
          <w:noProof/>
        </w:rPr>
        <w:t>13</w:t>
      </w:r>
      <w:r>
        <w:fldChar w:fldCharType="end"/>
      </w:r>
      <w:r>
        <w:t xml:space="preserve"> mostra uma luminária de emergência para ambientes internos de um fabricante de referência da GOINFRA representando o padrão de qualidade adotado por esta Agência:</w:t>
      </w:r>
    </w:p>
    <w:p w14:paraId="787CEEB9" w14:textId="15F3A476" w:rsidR="000E2F1A" w:rsidRDefault="000E2F1A" w:rsidP="00046D55">
      <w:pPr>
        <w:pStyle w:val="Figura"/>
      </w:pPr>
      <w:r w:rsidRPr="008A2895">
        <w:drawing>
          <wp:inline distT="0" distB="0" distL="0" distR="0" wp14:anchorId="43606108" wp14:editId="15CF14BE">
            <wp:extent cx="1677600" cy="204480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77600" cy="2044800"/>
                    </a:xfrm>
                    <a:prstGeom prst="rect">
                      <a:avLst/>
                    </a:prstGeom>
                    <a:noFill/>
                    <a:ln>
                      <a:noFill/>
                    </a:ln>
                  </pic:spPr>
                </pic:pic>
              </a:graphicData>
            </a:graphic>
          </wp:inline>
        </w:drawing>
      </w:r>
      <w:r w:rsidRPr="00F077EF">
        <w:t xml:space="preserve"> </w:t>
      </w:r>
      <w:r w:rsidRPr="008A2895">
        <w:drawing>
          <wp:inline distT="0" distB="0" distL="0" distR="0" wp14:anchorId="6377525C" wp14:editId="11D9A70F">
            <wp:extent cx="2080800" cy="23328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80800" cy="2332800"/>
                    </a:xfrm>
                    <a:prstGeom prst="rect">
                      <a:avLst/>
                    </a:prstGeom>
                    <a:noFill/>
                    <a:ln>
                      <a:noFill/>
                    </a:ln>
                  </pic:spPr>
                </pic:pic>
              </a:graphicData>
            </a:graphic>
          </wp:inline>
        </w:drawing>
      </w:r>
    </w:p>
    <w:p w14:paraId="6BDF2A03" w14:textId="6AAAEFF8" w:rsidR="000E2F1A" w:rsidRDefault="000E2F1A" w:rsidP="00046D55">
      <w:pPr>
        <w:pStyle w:val="Figuralegenda"/>
      </w:pPr>
      <w:bookmarkStart w:id="29" w:name="_Ref148944817"/>
      <w:r>
        <w:t xml:space="preserve">Figura </w:t>
      </w:r>
      <w:fldSimple w:instr=" SEQ Figura \* ARABIC ">
        <w:r w:rsidR="000837ED">
          <w:rPr>
            <w:noProof/>
          </w:rPr>
          <w:t>13</w:t>
        </w:r>
      </w:fldSimple>
      <w:bookmarkEnd w:id="29"/>
      <w:r>
        <w:t xml:space="preserve"> - Luminária de emergência para uso interno (Ref. Segurimax)</w:t>
      </w:r>
    </w:p>
    <w:p w14:paraId="1F9AB56A" w14:textId="77777777" w:rsidR="000E2F1A" w:rsidRPr="00A72E88" w:rsidRDefault="000E2F1A" w:rsidP="000E2F1A">
      <w:pPr>
        <w:pStyle w:val="Ttulo1"/>
      </w:pPr>
      <w:bookmarkStart w:id="30" w:name="_Toc148963874"/>
      <w:bookmarkStart w:id="31" w:name="_Toc163118079"/>
      <w:r>
        <w:lastRenderedPageBreak/>
        <w:t>TOMADAS E INTERRUPTORES</w:t>
      </w:r>
      <w:bookmarkEnd w:id="30"/>
      <w:bookmarkEnd w:id="31"/>
    </w:p>
    <w:p w14:paraId="0D2E58DC" w14:textId="77777777" w:rsidR="000E2F1A" w:rsidRDefault="000E2F1A" w:rsidP="000E2F1A">
      <w:r>
        <w:t>Todas as tomadas serão do tipo 2P+T, 10A, 250V, padrão ABNT NBR 14136, instaladas na posição vertical em caixas padrão 4x2” embutidas na alvenaria. A quantidade de módulos de cada ponto de força deverá seguir o especificado no projeto.</w:t>
      </w:r>
    </w:p>
    <w:p w14:paraId="4613AFFC" w14:textId="77777777" w:rsidR="000E2F1A" w:rsidRDefault="000E2F1A" w:rsidP="000E2F1A">
      <w:r>
        <w:t>Todos os interruptores serão do tipo 10A, 250V, teclas conforme projeto, instalados na posição vertical em caixas padrão 4x2” embutidas na alvenaria.</w:t>
      </w:r>
    </w:p>
    <w:p w14:paraId="7C533BFF" w14:textId="77777777" w:rsidR="000E2F1A" w:rsidRDefault="000E2F1A" w:rsidP="000E2F1A">
      <w:r>
        <w:t>Todas as tomadas e interruptores deverão ser na cor branca, fornecidos com placas, parafusos embutidos (não aparentes), em material termoplástico de alta qualidade, com furo oblongo para facilitar a fixação e regulagem do suporte à parede, fornecidos de um mesmo fabricante, com sistema modular para diferentes funções.</w:t>
      </w:r>
    </w:p>
    <w:p w14:paraId="2031A398" w14:textId="4734FD59" w:rsidR="000E2F1A" w:rsidRDefault="000E2F1A" w:rsidP="000E2F1A">
      <w:r>
        <w:t xml:space="preserve">A </w:t>
      </w:r>
      <w:r>
        <w:fldChar w:fldCharType="begin"/>
      </w:r>
      <w:r>
        <w:instrText xml:space="preserve"> REF _Ref148949090 \h </w:instrText>
      </w:r>
      <w:r>
        <w:fldChar w:fldCharType="separate"/>
      </w:r>
      <w:r w:rsidR="000837ED">
        <w:t xml:space="preserve">Figura </w:t>
      </w:r>
      <w:r w:rsidR="000837ED">
        <w:rPr>
          <w:noProof/>
        </w:rPr>
        <w:t>14</w:t>
      </w:r>
      <w:r>
        <w:fldChar w:fldCharType="end"/>
      </w:r>
      <w:r>
        <w:t xml:space="preserve"> mostra interruptores e tomadas de um fabricante de referência da GOINFRA representando o padrão de qualidade adotado por esta Agência:</w:t>
      </w:r>
    </w:p>
    <w:p w14:paraId="2B5DBEBC" w14:textId="00696015" w:rsidR="000E2F1A" w:rsidRDefault="000E2F1A" w:rsidP="00046D55">
      <w:pPr>
        <w:pStyle w:val="Figura"/>
      </w:pPr>
      <w:r w:rsidRPr="008A2895">
        <w:drawing>
          <wp:inline distT="0" distB="0" distL="0" distR="0" wp14:anchorId="30D3EBA6" wp14:editId="6CE09542">
            <wp:extent cx="4190400" cy="1681200"/>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90400" cy="1681200"/>
                    </a:xfrm>
                    <a:prstGeom prst="rect">
                      <a:avLst/>
                    </a:prstGeom>
                    <a:noFill/>
                    <a:ln>
                      <a:noFill/>
                    </a:ln>
                  </pic:spPr>
                </pic:pic>
              </a:graphicData>
            </a:graphic>
          </wp:inline>
        </w:drawing>
      </w:r>
    </w:p>
    <w:p w14:paraId="466AF4D5" w14:textId="1C9D28A5" w:rsidR="000E2F1A" w:rsidRDefault="000E2F1A" w:rsidP="00046D55">
      <w:pPr>
        <w:pStyle w:val="Figuralegenda"/>
      </w:pPr>
      <w:bookmarkStart w:id="32" w:name="_Ref148949090"/>
      <w:r>
        <w:t xml:space="preserve">Figura </w:t>
      </w:r>
      <w:fldSimple w:instr=" SEQ Figura \* ARABIC ">
        <w:r w:rsidR="000837ED">
          <w:rPr>
            <w:noProof/>
          </w:rPr>
          <w:t>14</w:t>
        </w:r>
      </w:fldSimple>
      <w:bookmarkEnd w:id="32"/>
      <w:r>
        <w:t xml:space="preserve"> - Interruptores e tomadas (Ref. Tramontina)</w:t>
      </w:r>
    </w:p>
    <w:p w14:paraId="103F749C" w14:textId="77777777" w:rsidR="000E2F1A" w:rsidRDefault="000E2F1A" w:rsidP="000E2F1A">
      <w:pPr>
        <w:pStyle w:val="Ttulo1"/>
        <w:rPr>
          <w:rFonts w:eastAsia="Lucida Sans Unicode"/>
        </w:rPr>
      </w:pPr>
      <w:bookmarkStart w:id="33" w:name="_Toc148963875"/>
      <w:bookmarkStart w:id="34" w:name="_Toc163118080"/>
      <w:r>
        <w:rPr>
          <w:rFonts w:eastAsia="Lucida Sans Unicode"/>
        </w:rPr>
        <w:t>DISJUNTORES</w:t>
      </w:r>
      <w:bookmarkEnd w:id="33"/>
      <w:bookmarkEnd w:id="34"/>
    </w:p>
    <w:p w14:paraId="6D69475B" w14:textId="77777777" w:rsidR="000E2F1A" w:rsidRDefault="000E2F1A" w:rsidP="000E2F1A">
      <w:pPr>
        <w:rPr>
          <w:lang w:eastAsia="pt-BR"/>
        </w:rPr>
      </w:pPr>
      <w:r>
        <w:rPr>
          <w:lang w:eastAsia="pt-BR"/>
        </w:rPr>
        <w:t>Os disjuntores a serem fornecidos deverão atender à ABNT NBR NM 60898, ser do tipo termomagnético (disparo térmico com atraso por meio de bimetal e um disparador eletromagnético que reage sem atraso em casos de elevadas sobrecargas e curto-circuitos), vida útil de 20.000 manobras, tensão máxima de operação CA de 250V monofásico e 440V trifásico, correntes nominais conforme o projeto, capacidade de interrupção nominal de 3kA, curva C, exceto para os chuveiros que deverão ser curva B.</w:t>
      </w:r>
    </w:p>
    <w:p w14:paraId="7AE36138" w14:textId="62E2F05F" w:rsidR="000E2F1A" w:rsidRDefault="000E2F1A" w:rsidP="000E2F1A">
      <w:pPr>
        <w:rPr>
          <w:lang w:eastAsia="pt-BR"/>
        </w:rPr>
      </w:pPr>
      <w:r>
        <w:rPr>
          <w:lang w:eastAsia="pt-BR"/>
        </w:rPr>
        <w:t xml:space="preserve">A </w:t>
      </w:r>
      <w:r>
        <w:rPr>
          <w:lang w:eastAsia="pt-BR"/>
        </w:rPr>
        <w:fldChar w:fldCharType="begin"/>
      </w:r>
      <w:r>
        <w:rPr>
          <w:lang w:eastAsia="pt-BR"/>
        </w:rPr>
        <w:instrText xml:space="preserve"> REF _Ref148953499 \h </w:instrText>
      </w:r>
      <w:r>
        <w:rPr>
          <w:lang w:eastAsia="pt-BR"/>
        </w:rPr>
      </w:r>
      <w:r>
        <w:rPr>
          <w:lang w:eastAsia="pt-BR"/>
        </w:rPr>
        <w:fldChar w:fldCharType="separate"/>
      </w:r>
      <w:r w:rsidR="000837ED">
        <w:t xml:space="preserve">Figura </w:t>
      </w:r>
      <w:r w:rsidR="000837ED">
        <w:rPr>
          <w:noProof/>
        </w:rPr>
        <w:t>15</w:t>
      </w:r>
      <w:r>
        <w:rPr>
          <w:lang w:eastAsia="pt-BR"/>
        </w:rPr>
        <w:fldChar w:fldCharType="end"/>
      </w:r>
      <w:r>
        <w:rPr>
          <w:lang w:eastAsia="pt-BR"/>
        </w:rPr>
        <w:t xml:space="preserve"> </w:t>
      </w:r>
      <w:r>
        <w:t>mostra disjuntores de um fabricante de referência da GOINFRA representando o padrão de qualidade adotado por esta Agência:</w:t>
      </w:r>
    </w:p>
    <w:p w14:paraId="0015A898" w14:textId="06B05D46" w:rsidR="000E2F1A" w:rsidRDefault="000E2F1A" w:rsidP="00046D55">
      <w:pPr>
        <w:pStyle w:val="Figura"/>
      </w:pPr>
      <w:r w:rsidRPr="008A2895">
        <w:drawing>
          <wp:inline distT="0" distB="0" distL="0" distR="0" wp14:anchorId="4D041C11" wp14:editId="6C3D31B6">
            <wp:extent cx="3945600" cy="1566000"/>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45600" cy="1566000"/>
                    </a:xfrm>
                    <a:prstGeom prst="rect">
                      <a:avLst/>
                    </a:prstGeom>
                    <a:noFill/>
                    <a:ln>
                      <a:noFill/>
                    </a:ln>
                  </pic:spPr>
                </pic:pic>
              </a:graphicData>
            </a:graphic>
          </wp:inline>
        </w:drawing>
      </w:r>
    </w:p>
    <w:p w14:paraId="59F17D73" w14:textId="42EC3B6A" w:rsidR="000E2F1A" w:rsidRDefault="000E2F1A" w:rsidP="00046D55">
      <w:pPr>
        <w:pStyle w:val="Figuralegenda"/>
        <w:rPr>
          <w:lang w:eastAsia="pt-BR"/>
        </w:rPr>
      </w:pPr>
      <w:bookmarkStart w:id="35" w:name="_Ref148953499"/>
      <w:r>
        <w:t xml:space="preserve">Figura </w:t>
      </w:r>
      <w:fldSimple w:instr=" SEQ Figura \* ARABIC ">
        <w:r w:rsidR="000837ED">
          <w:rPr>
            <w:noProof/>
          </w:rPr>
          <w:t>15</w:t>
        </w:r>
      </w:fldSimple>
      <w:bookmarkEnd w:id="35"/>
      <w:r>
        <w:t xml:space="preserve"> - Disjuntores (Ref. Siemens)</w:t>
      </w:r>
    </w:p>
    <w:p w14:paraId="20668164" w14:textId="77777777" w:rsidR="000E2F1A" w:rsidRDefault="000E2F1A" w:rsidP="000E2F1A">
      <w:pPr>
        <w:pStyle w:val="Ttulo1"/>
        <w:rPr>
          <w:rFonts w:eastAsia="Lucida Sans Unicode"/>
        </w:rPr>
      </w:pPr>
      <w:bookmarkStart w:id="36" w:name="_Toc148963876"/>
      <w:bookmarkStart w:id="37" w:name="_Toc163118081"/>
      <w:r>
        <w:rPr>
          <w:rFonts w:eastAsia="Lucida Sans Unicode"/>
        </w:rPr>
        <w:lastRenderedPageBreak/>
        <w:t>DISPOSITIVO DE PROTEÇÃO DE SURTOS (DPS)</w:t>
      </w:r>
      <w:bookmarkEnd w:id="36"/>
      <w:bookmarkEnd w:id="37"/>
    </w:p>
    <w:p w14:paraId="177EADED" w14:textId="77777777" w:rsidR="000E2F1A" w:rsidRDefault="000E2F1A" w:rsidP="000E2F1A">
      <w:pPr>
        <w:rPr>
          <w:lang w:eastAsia="pt-BR"/>
        </w:rPr>
      </w:pPr>
      <w:r>
        <w:rPr>
          <w:lang w:eastAsia="pt-BR"/>
        </w:rPr>
        <w:t>Os dispositivos de proteção contra surtos deverão atender à ABNT NBR IEC 61643, ser do tipo Classe II (8/20 µs), possuir tensão nominal de 240 Vca, tensão máxima de operação contínua de 350V para ligação Fase-Neutro, nível de proteção de tensão &lt; 1,5kV, corrente nominal de descarga (8/20 µs) de 20kA e corrente máxima de descarga 40kA, tempo de reação &lt; 25 ns.</w:t>
      </w:r>
    </w:p>
    <w:p w14:paraId="71E31358" w14:textId="77777777" w:rsidR="000E2F1A" w:rsidRDefault="000E2F1A" w:rsidP="000E2F1A">
      <w:pPr>
        <w:rPr>
          <w:lang w:eastAsia="pt-BR"/>
        </w:rPr>
      </w:pPr>
      <w:r>
        <w:rPr>
          <w:lang w:eastAsia="pt-BR"/>
        </w:rPr>
        <w:t>Deverão ser instalados disjuntores termomagnéticos monopolares antes de cada DPS para evitar que falhas internas em qualquer uma das unidades de DPS possa causar curto-circuito.</w:t>
      </w:r>
    </w:p>
    <w:p w14:paraId="2F6A044A" w14:textId="47A5FECE" w:rsidR="000E2F1A" w:rsidRDefault="000E2F1A" w:rsidP="000E2F1A">
      <w:r>
        <w:t xml:space="preserve">A </w:t>
      </w:r>
      <w:r>
        <w:fldChar w:fldCharType="begin"/>
      </w:r>
      <w:r>
        <w:instrText xml:space="preserve"> REF _Ref148950660 \h </w:instrText>
      </w:r>
      <w:r>
        <w:fldChar w:fldCharType="separate"/>
      </w:r>
      <w:r w:rsidR="000837ED">
        <w:t xml:space="preserve">Figura </w:t>
      </w:r>
      <w:r w:rsidR="000837ED">
        <w:rPr>
          <w:noProof/>
        </w:rPr>
        <w:t>16</w:t>
      </w:r>
      <w:r>
        <w:fldChar w:fldCharType="end"/>
      </w:r>
      <w:r>
        <w:t xml:space="preserve"> mostra o dispositivo de proteção contra surtos (DPS) de um fabricante de referência da GOINFRA representando o padrão de qualidade adotado por esta Agência:</w:t>
      </w:r>
    </w:p>
    <w:p w14:paraId="11336553" w14:textId="4D2D4CBE" w:rsidR="000E2F1A" w:rsidRDefault="000E2F1A" w:rsidP="00046D55">
      <w:pPr>
        <w:pStyle w:val="Figura"/>
      </w:pPr>
      <w:r w:rsidRPr="008A2895">
        <w:drawing>
          <wp:inline distT="0" distB="0" distL="0" distR="0" wp14:anchorId="31B58D12" wp14:editId="366DEB32">
            <wp:extent cx="1306800" cy="2268000"/>
            <wp:effectExtent l="0" t="0" r="8255"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06800" cy="2268000"/>
                    </a:xfrm>
                    <a:prstGeom prst="rect">
                      <a:avLst/>
                    </a:prstGeom>
                    <a:noFill/>
                    <a:ln>
                      <a:noFill/>
                    </a:ln>
                  </pic:spPr>
                </pic:pic>
              </a:graphicData>
            </a:graphic>
          </wp:inline>
        </w:drawing>
      </w:r>
    </w:p>
    <w:p w14:paraId="7BC2DDD7" w14:textId="004A9B78" w:rsidR="000E2F1A" w:rsidRDefault="000E2F1A" w:rsidP="00046D55">
      <w:pPr>
        <w:pStyle w:val="Figuralegenda"/>
        <w:rPr>
          <w:lang w:eastAsia="pt-BR"/>
        </w:rPr>
      </w:pPr>
      <w:bookmarkStart w:id="38" w:name="_Ref148950660"/>
      <w:r>
        <w:t xml:space="preserve">Figura </w:t>
      </w:r>
      <w:fldSimple w:instr=" SEQ Figura \* ARABIC ">
        <w:r w:rsidR="000837ED">
          <w:rPr>
            <w:noProof/>
          </w:rPr>
          <w:t>16</w:t>
        </w:r>
      </w:fldSimple>
      <w:bookmarkEnd w:id="38"/>
      <w:r>
        <w:t xml:space="preserve"> - Dispositivo de proteção contra surtos (Ref. Siemens)</w:t>
      </w:r>
    </w:p>
    <w:p w14:paraId="7DC58640" w14:textId="77777777" w:rsidR="000E2F1A" w:rsidRDefault="000E2F1A" w:rsidP="000E2F1A">
      <w:pPr>
        <w:pStyle w:val="Ttulo1"/>
        <w:rPr>
          <w:rFonts w:eastAsia="Lucida Sans Unicode"/>
        </w:rPr>
      </w:pPr>
      <w:bookmarkStart w:id="39" w:name="_Toc148963877"/>
      <w:bookmarkStart w:id="40" w:name="_Toc163118082"/>
      <w:r>
        <w:rPr>
          <w:rFonts w:eastAsia="Lucida Sans Unicode"/>
        </w:rPr>
        <w:t>DISPOSITIVO DIFERENCIAL RESIDUAL (DR)</w:t>
      </w:r>
      <w:bookmarkEnd w:id="39"/>
      <w:bookmarkEnd w:id="40"/>
    </w:p>
    <w:p w14:paraId="1DBC3CEA" w14:textId="77777777" w:rsidR="000E2F1A" w:rsidRDefault="000E2F1A" w:rsidP="000E2F1A">
      <w:pPr>
        <w:rPr>
          <w:lang w:eastAsia="pt-BR"/>
        </w:rPr>
      </w:pPr>
      <w:r>
        <w:rPr>
          <w:lang w:eastAsia="pt-BR"/>
        </w:rPr>
        <w:t>O dispositivo diferencial residual (DR) deverá atender à ABNT NBR NM 61008, corrente nominal conforme o projeto, corrente residual nominal de 30mA, resistência à corrente de surto &gt; 1kA, tensão nominal de 230 Vca.</w:t>
      </w:r>
    </w:p>
    <w:p w14:paraId="597993A1" w14:textId="461C1B6D" w:rsidR="000E2F1A" w:rsidRDefault="000E2F1A" w:rsidP="000E2F1A">
      <w:pPr>
        <w:rPr>
          <w:lang w:eastAsia="pt-BR"/>
        </w:rPr>
      </w:pPr>
      <w:r>
        <w:rPr>
          <w:lang w:eastAsia="pt-BR"/>
        </w:rPr>
        <w:t xml:space="preserve">A </w:t>
      </w:r>
      <w:r>
        <w:rPr>
          <w:lang w:eastAsia="pt-BR"/>
        </w:rPr>
        <w:fldChar w:fldCharType="begin"/>
      </w:r>
      <w:r>
        <w:rPr>
          <w:lang w:eastAsia="pt-BR"/>
        </w:rPr>
        <w:instrText xml:space="preserve"> REF _Ref148952051 \h </w:instrText>
      </w:r>
      <w:r>
        <w:rPr>
          <w:lang w:eastAsia="pt-BR"/>
        </w:rPr>
      </w:r>
      <w:r>
        <w:rPr>
          <w:lang w:eastAsia="pt-BR"/>
        </w:rPr>
        <w:fldChar w:fldCharType="separate"/>
      </w:r>
      <w:r w:rsidR="000837ED">
        <w:t xml:space="preserve">Figura </w:t>
      </w:r>
      <w:r w:rsidR="000837ED">
        <w:rPr>
          <w:noProof/>
        </w:rPr>
        <w:t>17</w:t>
      </w:r>
      <w:r>
        <w:rPr>
          <w:lang w:eastAsia="pt-BR"/>
        </w:rPr>
        <w:fldChar w:fldCharType="end"/>
      </w:r>
      <w:r>
        <w:rPr>
          <w:lang w:eastAsia="pt-BR"/>
        </w:rPr>
        <w:t xml:space="preserve"> </w:t>
      </w:r>
      <w:r>
        <w:t>mostra o DR de um fabricante de referência da GOINFRA representando o padrão de qualidade adotado por esta Agência:</w:t>
      </w:r>
    </w:p>
    <w:p w14:paraId="2821714A" w14:textId="20E52D43" w:rsidR="000E2F1A" w:rsidRDefault="000E2F1A" w:rsidP="00046D55">
      <w:pPr>
        <w:pStyle w:val="Figura"/>
      </w:pPr>
      <w:r w:rsidRPr="008A2895">
        <w:drawing>
          <wp:inline distT="0" distB="0" distL="0" distR="0" wp14:anchorId="1CF1BDAA" wp14:editId="10D8D13D">
            <wp:extent cx="1389600" cy="2088000"/>
            <wp:effectExtent l="0" t="0" r="1270" b="762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89600" cy="2088000"/>
                    </a:xfrm>
                    <a:prstGeom prst="rect">
                      <a:avLst/>
                    </a:prstGeom>
                    <a:noFill/>
                    <a:ln>
                      <a:noFill/>
                    </a:ln>
                  </pic:spPr>
                </pic:pic>
              </a:graphicData>
            </a:graphic>
          </wp:inline>
        </w:drawing>
      </w:r>
    </w:p>
    <w:p w14:paraId="2603E9A5" w14:textId="54790E8D" w:rsidR="000E2F1A" w:rsidRDefault="000E2F1A" w:rsidP="00046D55">
      <w:pPr>
        <w:pStyle w:val="Figuralegenda"/>
        <w:rPr>
          <w:lang w:eastAsia="pt-BR"/>
        </w:rPr>
      </w:pPr>
      <w:bookmarkStart w:id="41" w:name="_Ref148952051"/>
      <w:r>
        <w:t xml:space="preserve">Figura </w:t>
      </w:r>
      <w:fldSimple w:instr=" SEQ Figura \* ARABIC ">
        <w:r w:rsidR="000837ED">
          <w:rPr>
            <w:noProof/>
          </w:rPr>
          <w:t>17</w:t>
        </w:r>
      </w:fldSimple>
      <w:bookmarkEnd w:id="41"/>
      <w:r>
        <w:t xml:space="preserve"> - Dispositivo DR (Ref. Siemens)</w:t>
      </w:r>
    </w:p>
    <w:p w14:paraId="19987D6F" w14:textId="77777777" w:rsidR="000E2F1A" w:rsidRDefault="000E2F1A" w:rsidP="000E2F1A">
      <w:pPr>
        <w:pStyle w:val="Ttulo1"/>
        <w:rPr>
          <w:rFonts w:eastAsia="Lucida Sans Unicode"/>
        </w:rPr>
      </w:pPr>
      <w:bookmarkStart w:id="42" w:name="_Toc148963878"/>
      <w:bookmarkStart w:id="43" w:name="_Toc163118083"/>
      <w:r>
        <w:rPr>
          <w:rFonts w:eastAsia="Lucida Sans Unicode"/>
        </w:rPr>
        <w:lastRenderedPageBreak/>
        <w:t>QUADROS E PAINÉIS</w:t>
      </w:r>
      <w:bookmarkEnd w:id="42"/>
      <w:bookmarkEnd w:id="43"/>
    </w:p>
    <w:p w14:paraId="415D9546" w14:textId="77777777" w:rsidR="00827765" w:rsidRDefault="000E2F1A" w:rsidP="00827765">
      <w:pPr>
        <w:rPr>
          <w:lang w:eastAsia="pt-BR"/>
        </w:rPr>
      </w:pPr>
      <w:r>
        <w:rPr>
          <w:lang w:eastAsia="pt-BR"/>
        </w:rPr>
        <w:t>Os quadros deverão ser em chapa de aço pintada, com placa de montagem, trilhos DIN 35mm para acomodação dos componentes, placa em acrílico para evitar contatos acidentais</w:t>
      </w:r>
      <w:r w:rsidR="00730BD8">
        <w:rPr>
          <w:lang w:eastAsia="pt-BR"/>
        </w:rPr>
        <w:t xml:space="preserve"> (quando aplicável)</w:t>
      </w:r>
      <w:r>
        <w:rPr>
          <w:lang w:eastAsia="pt-BR"/>
        </w:rPr>
        <w:t xml:space="preserve">, identificação dos circuitos com fitas autocolantes fundo preto e letra branca, aterramento das partes móveis (como </w:t>
      </w:r>
      <w:r w:rsidR="00CD2287">
        <w:rPr>
          <w:lang w:eastAsia="pt-BR"/>
        </w:rPr>
        <w:t>portas etc.</w:t>
      </w:r>
      <w:r>
        <w:rPr>
          <w:lang w:eastAsia="pt-BR"/>
        </w:rPr>
        <w:t>).</w:t>
      </w:r>
    </w:p>
    <w:p w14:paraId="0D58143E" w14:textId="4AC01723" w:rsidR="000E2F1A" w:rsidRPr="00EF726D" w:rsidRDefault="000E2F1A" w:rsidP="00827765">
      <w:r>
        <w:t>O</w:t>
      </w:r>
      <w:r w:rsidRPr="00EF726D">
        <w:t xml:space="preserve">s </w:t>
      </w:r>
      <w:r>
        <w:t>quadros</w:t>
      </w:r>
      <w:r w:rsidRPr="00EF726D">
        <w:t xml:space="preserve"> deverão ser dotados de supressores de surto (</w:t>
      </w:r>
      <w:r>
        <w:t>DPS</w:t>
      </w:r>
      <w:r w:rsidRPr="00EF726D">
        <w:t xml:space="preserve">) com disjuntor de </w:t>
      </w:r>
      <w:r>
        <w:t>2</w:t>
      </w:r>
      <w:r w:rsidRPr="00EF726D">
        <w:t>0</w:t>
      </w:r>
      <w:r>
        <w:t>A</w:t>
      </w:r>
      <w:r w:rsidRPr="00EF726D">
        <w:t xml:space="preserve"> logo após a de</w:t>
      </w:r>
      <w:r>
        <w:t>riv</w:t>
      </w:r>
      <w:r w:rsidRPr="00EF726D">
        <w:t xml:space="preserve">ação para proteção contra </w:t>
      </w:r>
      <w:r w:rsidR="00CD2287" w:rsidRPr="00EF726D">
        <w:t>curtos-circuitos</w:t>
      </w:r>
      <w:r w:rsidRPr="00EF726D">
        <w:t xml:space="preserve"> acidentais devido a falhas internas nos </w:t>
      </w:r>
      <w:r>
        <w:t>DPS</w:t>
      </w:r>
      <w:r w:rsidRPr="00EF726D">
        <w:t>.</w:t>
      </w:r>
    </w:p>
    <w:p w14:paraId="070D4620" w14:textId="77777777" w:rsidR="000E2F1A" w:rsidRDefault="000E2F1A" w:rsidP="000E2F1A">
      <w:r>
        <w:t xml:space="preserve">Os quadros e painéis deverão atender às especificações técnicas, aos </w:t>
      </w:r>
      <w:r w:rsidRPr="00A5611C">
        <w:t>projetos, bem como às normas NBR IEC 61439, NBR IEC 62208, NBR5410 e demais normas correlatas ao objeto de aplicação.</w:t>
      </w:r>
    </w:p>
    <w:p w14:paraId="2347E490" w14:textId="77777777" w:rsidR="000E2F1A" w:rsidRDefault="000E2F1A" w:rsidP="000E2F1A">
      <w:r w:rsidRPr="00B63649">
        <w:t>Os</w:t>
      </w:r>
      <w:r>
        <w:t xml:space="preserve"> </w:t>
      </w:r>
      <w:r w:rsidRPr="00B63649">
        <w:t>quadros de distribuição deverão ser fornecidos montados e testados</w:t>
      </w:r>
      <w:r>
        <w:t>, d</w:t>
      </w:r>
      <w:r w:rsidRPr="00B63649">
        <w:t xml:space="preserve">everão ser pintados com tinta anticorrosiva e acabamento com tinta a pó a base de epóxi ou poliuretano texturizado, na </w:t>
      </w:r>
      <w:r>
        <w:t xml:space="preserve">cor </w:t>
      </w:r>
      <w:r w:rsidRPr="00B63649">
        <w:t>cinza clara, padrão Munsell N6.5</w:t>
      </w:r>
      <w:r>
        <w:t xml:space="preserve"> ou bege RAL 7032</w:t>
      </w:r>
      <w:r w:rsidRPr="00B63649">
        <w:t xml:space="preserve">. </w:t>
      </w:r>
    </w:p>
    <w:p w14:paraId="18181EDD" w14:textId="77777777" w:rsidR="000E2F1A" w:rsidRDefault="000E2F1A" w:rsidP="000E2F1A">
      <w:r w:rsidRPr="00B63649">
        <w:t>A cor de acabamento interno</w:t>
      </w:r>
      <w:r>
        <w:t xml:space="preserve"> deverá ser igual ao externo e as placas de montagem deverão possuir acabamento</w:t>
      </w:r>
      <w:r w:rsidRPr="00B63649">
        <w:t xml:space="preserve"> com tinta Laranja Munsell 2,5YR 6114</w:t>
      </w:r>
      <w:r>
        <w:t xml:space="preserve"> ou RAL 2004</w:t>
      </w:r>
      <w:r w:rsidRPr="00B63649">
        <w:t>.</w:t>
      </w:r>
      <w:r>
        <w:t xml:space="preserve"> </w:t>
      </w:r>
    </w:p>
    <w:p w14:paraId="7064C0C0" w14:textId="77777777" w:rsidR="000E2F1A" w:rsidRDefault="000E2F1A" w:rsidP="000E2F1A">
      <w:r w:rsidRPr="00B63649">
        <w:t>Os barramentos serão de cobre eletrolítico (3 fases + neutro + terra), com seção reta na forma retangular com cantos vivos, com conexões prateadas através de composto de prata líquida a temperatura ambiente, pintados</w:t>
      </w:r>
      <w:r>
        <w:t xml:space="preserve"> ou emborrachados</w:t>
      </w:r>
      <w:r w:rsidRPr="00B63649">
        <w:t xml:space="preserve"> conforme cores dos condutores de alimentação dos barramentos.</w:t>
      </w:r>
    </w:p>
    <w:p w14:paraId="644375FE" w14:textId="77777777" w:rsidR="000E2F1A" w:rsidRDefault="000E2F1A" w:rsidP="000E2F1A">
      <w:r w:rsidRPr="00B63649">
        <w:t xml:space="preserve">Todos os barramentos deverão ter </w:t>
      </w:r>
      <w:r>
        <w:t>per</w:t>
      </w:r>
      <w:r w:rsidRPr="00B63649">
        <w:t>furação rosqueada e devem estar isolados da estrutura do quadro através de isoladores de resina poliéster ou louça de alta resistência mecânica.</w:t>
      </w:r>
    </w:p>
    <w:p w14:paraId="0B126F03" w14:textId="275B07D9" w:rsidR="000E2F1A" w:rsidRDefault="000E2F1A" w:rsidP="000E2F1A">
      <w:pPr>
        <w:rPr>
          <w:szCs w:val="24"/>
        </w:rPr>
      </w:pPr>
      <w:r w:rsidRPr="00B63649">
        <w:rPr>
          <w:szCs w:val="24"/>
        </w:rPr>
        <w:t>Os barramentos de neutro e terra deverão permitir um acesso sem perigo de contato com partes energizadas.</w:t>
      </w:r>
    </w:p>
    <w:p w14:paraId="0725A098" w14:textId="236C4D1B" w:rsidR="00944A64" w:rsidRDefault="00944A64" w:rsidP="000E2F1A">
      <w:pPr>
        <w:rPr>
          <w:szCs w:val="24"/>
        </w:rPr>
      </w:pPr>
      <w:r>
        <w:rPr>
          <w:szCs w:val="24"/>
        </w:rPr>
        <w:t>Os quadros monofásicos e os trifásicos com 15 componentes ou menos poderão ser em plástico de alta qualidade montados com barramento tipo pente</w:t>
      </w:r>
      <w:r w:rsidR="007A2A3A">
        <w:rPr>
          <w:szCs w:val="24"/>
        </w:rPr>
        <w:t>, desde que previamente acordado com a fiscalização e realizados os devidos tr</w:t>
      </w:r>
      <w:r w:rsidR="00275B35">
        <w:rPr>
          <w:szCs w:val="24"/>
        </w:rPr>
        <w:t>â</w:t>
      </w:r>
      <w:r w:rsidR="007A2A3A">
        <w:rPr>
          <w:szCs w:val="24"/>
        </w:rPr>
        <w:t>mites legais</w:t>
      </w:r>
      <w:r>
        <w:rPr>
          <w:szCs w:val="24"/>
        </w:rPr>
        <w:t>.</w:t>
      </w:r>
    </w:p>
    <w:p w14:paraId="5D39827B" w14:textId="77777777" w:rsidR="000E2F1A" w:rsidRDefault="000E2F1A" w:rsidP="000E2F1A">
      <w:pPr>
        <w:rPr>
          <w:szCs w:val="24"/>
        </w:rPr>
      </w:pPr>
      <w:r>
        <w:rPr>
          <w:szCs w:val="24"/>
        </w:rPr>
        <w:t>Os quadros</w:t>
      </w:r>
      <w:r w:rsidRPr="00B63649">
        <w:rPr>
          <w:szCs w:val="24"/>
        </w:rPr>
        <w:t xml:space="preserve"> dever</w:t>
      </w:r>
      <w:r>
        <w:rPr>
          <w:szCs w:val="24"/>
        </w:rPr>
        <w:t>ão</w:t>
      </w:r>
      <w:r w:rsidRPr="00B63649">
        <w:rPr>
          <w:szCs w:val="24"/>
        </w:rPr>
        <w:t xml:space="preserve"> possuir cordoalha de aterramento entr</w:t>
      </w:r>
      <w:r>
        <w:rPr>
          <w:szCs w:val="24"/>
        </w:rPr>
        <w:t>e</w:t>
      </w:r>
      <w:r w:rsidRPr="00B63649">
        <w:rPr>
          <w:szCs w:val="24"/>
        </w:rPr>
        <w:t xml:space="preserve"> a porta e a estrutura do </w:t>
      </w:r>
      <w:r>
        <w:rPr>
          <w:szCs w:val="24"/>
        </w:rPr>
        <w:t>quadro</w:t>
      </w:r>
      <w:r w:rsidRPr="00B63649">
        <w:rPr>
          <w:szCs w:val="24"/>
        </w:rPr>
        <w:t>.</w:t>
      </w:r>
      <w:r>
        <w:rPr>
          <w:szCs w:val="24"/>
        </w:rPr>
        <w:t xml:space="preserve"> </w:t>
      </w:r>
    </w:p>
    <w:p w14:paraId="024F91F6" w14:textId="77777777" w:rsidR="000E2F1A" w:rsidRDefault="000E2F1A" w:rsidP="000E2F1A">
      <w:pPr>
        <w:rPr>
          <w:szCs w:val="24"/>
        </w:rPr>
      </w:pPr>
      <w:r>
        <w:rPr>
          <w:szCs w:val="24"/>
        </w:rPr>
        <w:t>Os cabos que se conectarão aos disjuntores e demais dispositivos deverão possuir acabamento com terminal tipo pino para garantir uma perfeita conexão, já os cabos que serão aparafusados nos barramentos de fase, terra e neutro deverão possuir conectores terminal do tipo olhal.</w:t>
      </w:r>
    </w:p>
    <w:p w14:paraId="419F45B6" w14:textId="77777777" w:rsidR="000E2F1A" w:rsidRDefault="000E2F1A" w:rsidP="000E2F1A">
      <w:pPr>
        <w:rPr>
          <w:szCs w:val="24"/>
        </w:rPr>
      </w:pPr>
      <w:r>
        <w:rPr>
          <w:szCs w:val="24"/>
        </w:rPr>
        <w:t xml:space="preserve">Todos os avisos relacionados a proteção e orientação dos usurários previstos na </w:t>
      </w:r>
      <w:r w:rsidRPr="00B63649">
        <w:rPr>
          <w:szCs w:val="24"/>
        </w:rPr>
        <w:t>NBR5410</w:t>
      </w:r>
      <w:r>
        <w:rPr>
          <w:szCs w:val="24"/>
        </w:rPr>
        <w:t xml:space="preserve"> e NR10 deverão ser instalados nos quadros e painéis.</w:t>
      </w:r>
    </w:p>
    <w:p w14:paraId="16422B91" w14:textId="5F2C4388" w:rsidR="000E2F1A" w:rsidRDefault="000E2F1A" w:rsidP="000E2F1A">
      <w:pPr>
        <w:rPr>
          <w:szCs w:val="24"/>
        </w:rPr>
      </w:pPr>
      <w:r>
        <w:rPr>
          <w:szCs w:val="24"/>
        </w:rPr>
        <w:t xml:space="preserve">Todos os desenhos e esquemas apresentados nos projetos são orientativos para fins de orçamentação. Por isso, o fabricante deverá apresentar na fase executiva os projetos completos dos quadros, indicando em detalhes todos os componentes, dimensões, distâncias, especificações, fabricante dos componentes, </w:t>
      </w:r>
      <w:r w:rsidR="00275B35">
        <w:rPr>
          <w:szCs w:val="24"/>
        </w:rPr>
        <w:t>quantidades etc.</w:t>
      </w:r>
    </w:p>
    <w:p w14:paraId="4027ACFF" w14:textId="6FA34CCB" w:rsidR="0082764B" w:rsidRDefault="0082764B" w:rsidP="000E2F1A">
      <w:pPr>
        <w:rPr>
          <w:szCs w:val="24"/>
        </w:rPr>
      </w:pPr>
    </w:p>
    <w:p w14:paraId="66C60267" w14:textId="77777777" w:rsidR="0082764B" w:rsidRDefault="0082764B" w:rsidP="000E2F1A">
      <w:pPr>
        <w:rPr>
          <w:szCs w:val="24"/>
        </w:rPr>
      </w:pPr>
    </w:p>
    <w:p w14:paraId="038E18FF" w14:textId="67336804" w:rsidR="000E2F1A" w:rsidRDefault="000E2F1A" w:rsidP="000E2F1A">
      <w:r>
        <w:lastRenderedPageBreak/>
        <w:t xml:space="preserve">A </w:t>
      </w:r>
      <w:r>
        <w:fldChar w:fldCharType="begin"/>
      </w:r>
      <w:r>
        <w:instrText xml:space="preserve"> REF _Ref148709768 \h </w:instrText>
      </w:r>
      <w:r>
        <w:fldChar w:fldCharType="separate"/>
      </w:r>
      <w:r w:rsidR="000837ED">
        <w:t xml:space="preserve">Figura </w:t>
      </w:r>
      <w:r w:rsidR="000837ED">
        <w:rPr>
          <w:noProof/>
        </w:rPr>
        <w:t>18</w:t>
      </w:r>
      <w:r>
        <w:fldChar w:fldCharType="end"/>
      </w:r>
      <w:r>
        <w:t xml:space="preserve"> mostra um quadro de forças de um fabricante de referência da GOINFRA representando o padrão de qualidade adotado por esta Agência:</w:t>
      </w:r>
    </w:p>
    <w:p w14:paraId="7D618E67" w14:textId="77777777" w:rsidR="000E2F1A" w:rsidRDefault="000E2F1A" w:rsidP="000E2F1A"/>
    <w:p w14:paraId="22A10639" w14:textId="128DC326" w:rsidR="000E2F1A" w:rsidRDefault="000E2F1A" w:rsidP="00046D55">
      <w:pPr>
        <w:pStyle w:val="Figura"/>
      </w:pPr>
      <w:r w:rsidRPr="00F25211">
        <w:drawing>
          <wp:inline distT="0" distB="0" distL="0" distR="0" wp14:anchorId="0105D93C" wp14:editId="45B89676">
            <wp:extent cx="3140710" cy="2639695"/>
            <wp:effectExtent l="0" t="0" r="2540" b="825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40710" cy="2639695"/>
                    </a:xfrm>
                    <a:prstGeom prst="rect">
                      <a:avLst/>
                    </a:prstGeom>
                    <a:noFill/>
                    <a:ln>
                      <a:noFill/>
                    </a:ln>
                  </pic:spPr>
                </pic:pic>
              </a:graphicData>
            </a:graphic>
          </wp:inline>
        </w:drawing>
      </w:r>
    </w:p>
    <w:p w14:paraId="1678757A" w14:textId="649CF053" w:rsidR="000E2F1A" w:rsidRDefault="000E2F1A" w:rsidP="00046D55">
      <w:pPr>
        <w:pStyle w:val="Figuralegenda"/>
      </w:pPr>
      <w:bookmarkStart w:id="44" w:name="_Ref148709768"/>
      <w:r>
        <w:t xml:space="preserve">Figura </w:t>
      </w:r>
      <w:fldSimple w:instr=" SEQ Figura \* ARABIC ">
        <w:r w:rsidR="000837ED">
          <w:rPr>
            <w:noProof/>
          </w:rPr>
          <w:t>18</w:t>
        </w:r>
      </w:fldSimple>
      <w:bookmarkEnd w:id="44"/>
      <w:r>
        <w:t xml:space="preserve"> - Quadro de forças (Ref. Cemar, QTe, BRUM)</w:t>
      </w:r>
    </w:p>
    <w:p w14:paraId="263F88B6" w14:textId="77777777" w:rsidR="000E2F1A" w:rsidRDefault="000E2F1A" w:rsidP="000E2F1A">
      <w:pPr>
        <w:pStyle w:val="Ttulo1"/>
        <w:rPr>
          <w:rFonts w:eastAsia="Lucida Sans Unicode"/>
        </w:rPr>
      </w:pPr>
      <w:bookmarkStart w:id="45" w:name="_Toc148963879"/>
      <w:bookmarkStart w:id="46" w:name="_Toc163118084"/>
      <w:r>
        <w:rPr>
          <w:rFonts w:eastAsia="Lucida Sans Unicode"/>
        </w:rPr>
        <w:t>ATERRAMENTO</w:t>
      </w:r>
      <w:bookmarkEnd w:id="45"/>
      <w:bookmarkEnd w:id="46"/>
    </w:p>
    <w:p w14:paraId="6E6C7B37" w14:textId="77777777" w:rsidR="000E2F1A" w:rsidRPr="00236505" w:rsidRDefault="000E2F1A" w:rsidP="000E2F1A">
      <w:pPr>
        <w:rPr>
          <w:lang w:eastAsia="ar-SA"/>
        </w:rPr>
      </w:pPr>
      <w:r w:rsidRPr="00236505">
        <w:rPr>
          <w:lang w:eastAsia="ar-SA"/>
        </w:rPr>
        <w:t xml:space="preserve">O aterramento </w:t>
      </w:r>
      <w:r>
        <w:rPr>
          <w:lang w:eastAsia="ar-SA"/>
        </w:rPr>
        <w:t>dos equipamentos será feito com cabos de mesma seção do circuito principal, conforme dimensões indicadas no projeto</w:t>
      </w:r>
      <w:r w:rsidRPr="00236505">
        <w:rPr>
          <w:lang w:eastAsia="ar-SA"/>
        </w:rPr>
        <w:t>. O esquema</w:t>
      </w:r>
      <w:r>
        <w:rPr>
          <w:lang w:eastAsia="ar-SA"/>
        </w:rPr>
        <w:t xml:space="preserve"> de aterramento adotado será o</w:t>
      </w:r>
      <w:r w:rsidRPr="00236505">
        <w:rPr>
          <w:lang w:eastAsia="ar-SA"/>
        </w:rPr>
        <w:t xml:space="preserve"> TN-S</w:t>
      </w:r>
      <w:r w:rsidRPr="008F7E42">
        <w:rPr>
          <w:lang w:eastAsia="ar-SA"/>
        </w:rPr>
        <w:t>, no qual o condutor neutro e o condutor de proteção são distintos</w:t>
      </w:r>
      <w:r>
        <w:rPr>
          <w:lang w:eastAsia="ar-SA"/>
        </w:rPr>
        <w:t>.</w:t>
      </w:r>
    </w:p>
    <w:p w14:paraId="52BFE9A9" w14:textId="6DB82FF3" w:rsidR="000E2F1A" w:rsidRDefault="000E2F1A" w:rsidP="00046D55">
      <w:pPr>
        <w:pStyle w:val="Figura"/>
      </w:pPr>
      <w:r>
        <w:drawing>
          <wp:inline distT="0" distB="0" distL="0" distR="0" wp14:anchorId="3058999D" wp14:editId="480472E2">
            <wp:extent cx="3569970" cy="2059305"/>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69970" cy="2059305"/>
                    </a:xfrm>
                    <a:prstGeom prst="rect">
                      <a:avLst/>
                    </a:prstGeom>
                    <a:noFill/>
                    <a:ln>
                      <a:noFill/>
                    </a:ln>
                  </pic:spPr>
                </pic:pic>
              </a:graphicData>
            </a:graphic>
          </wp:inline>
        </w:drawing>
      </w:r>
    </w:p>
    <w:p w14:paraId="2773DBD4" w14:textId="4EBC336F" w:rsidR="000E2F1A" w:rsidRPr="009C3D55" w:rsidRDefault="000E2F1A" w:rsidP="00046D55">
      <w:pPr>
        <w:pStyle w:val="Figuralegenda"/>
        <w:rPr>
          <w:lang w:eastAsia="pt-BR"/>
        </w:rPr>
      </w:pPr>
      <w:r>
        <w:t xml:space="preserve">Figura </w:t>
      </w:r>
      <w:fldSimple w:instr=" SEQ Figura \* ARABIC ">
        <w:r w:rsidR="000837ED">
          <w:rPr>
            <w:noProof/>
          </w:rPr>
          <w:t>19</w:t>
        </w:r>
      </w:fldSimple>
      <w:r>
        <w:t xml:space="preserve"> - Esquema de aterramento adotado no projeto</w:t>
      </w:r>
    </w:p>
    <w:p w14:paraId="0AB2774A" w14:textId="4C946D63" w:rsidR="00D80466" w:rsidRPr="00046D55" w:rsidRDefault="00D80466" w:rsidP="00D80466">
      <w:pPr>
        <w:rPr>
          <w:rFonts w:cs="Arial"/>
        </w:rPr>
      </w:pPr>
    </w:p>
    <w:p w14:paraId="7535480D" w14:textId="181A19CE" w:rsidR="00046D55" w:rsidRPr="00046D55" w:rsidRDefault="00046D55" w:rsidP="00D80466">
      <w:pPr>
        <w:rPr>
          <w:rFonts w:cs="Arial"/>
        </w:rPr>
      </w:pPr>
    </w:p>
    <w:p w14:paraId="3C5CA9B6" w14:textId="6E8FC33B" w:rsidR="00046D55" w:rsidRDefault="00046D55" w:rsidP="00D80466">
      <w:pPr>
        <w:rPr>
          <w:rFonts w:cs="Arial"/>
        </w:rPr>
      </w:pPr>
    </w:p>
    <w:p w14:paraId="1C419936" w14:textId="1E06F4BD" w:rsidR="00827765" w:rsidRDefault="00827765" w:rsidP="00D80466">
      <w:pPr>
        <w:rPr>
          <w:rFonts w:cs="Arial"/>
        </w:rPr>
      </w:pPr>
    </w:p>
    <w:p w14:paraId="0BE7BD8C" w14:textId="4E8166F0" w:rsidR="00827765" w:rsidRDefault="00827765" w:rsidP="00D80466">
      <w:pPr>
        <w:rPr>
          <w:rFonts w:cs="Arial"/>
        </w:rPr>
      </w:pPr>
    </w:p>
    <w:p w14:paraId="5556E7B8" w14:textId="23BB3E4B" w:rsidR="00827765" w:rsidRPr="000837ED" w:rsidRDefault="000837ED" w:rsidP="000837ED">
      <w:pPr>
        <w:pStyle w:val="Ttulo1"/>
        <w:numPr>
          <w:ilvl w:val="0"/>
          <w:numId w:val="0"/>
        </w:numPr>
        <w:rPr>
          <w:color w:val="1F4E79" w:themeColor="accent5" w:themeShade="80"/>
        </w:rPr>
      </w:pPr>
      <w:r w:rsidRPr="000837ED">
        <w:rPr>
          <w:color w:val="1F4E79" w:themeColor="accent5" w:themeShade="80"/>
        </w:rPr>
        <w:lastRenderedPageBreak/>
        <w:t>CEPAC – CENTRO POLIVALENTE DE ATIVIDADES COMUNITÁRIAS</w:t>
      </w:r>
    </w:p>
    <w:p w14:paraId="6F434D89" w14:textId="0E65FDE7" w:rsidR="00827765" w:rsidRDefault="00827765" w:rsidP="00D80466">
      <w:pPr>
        <w:rPr>
          <w:rFonts w:cs="Arial"/>
        </w:rPr>
      </w:pPr>
    </w:p>
    <w:p w14:paraId="79CA39CB" w14:textId="71B4E893" w:rsidR="00827765" w:rsidRDefault="00827765" w:rsidP="00D80466">
      <w:pPr>
        <w:rPr>
          <w:rFonts w:cs="Arial"/>
        </w:rPr>
      </w:pPr>
    </w:p>
    <w:p w14:paraId="444B4B09" w14:textId="01480963" w:rsidR="00827765" w:rsidRDefault="00827765" w:rsidP="00D80466">
      <w:pPr>
        <w:rPr>
          <w:rFonts w:cs="Arial"/>
        </w:rPr>
      </w:pPr>
    </w:p>
    <w:p w14:paraId="439CBD0F" w14:textId="1D3E909B" w:rsidR="00827765" w:rsidRDefault="00827765" w:rsidP="00D80466">
      <w:pPr>
        <w:rPr>
          <w:rFonts w:cs="Arial"/>
        </w:rPr>
      </w:pPr>
    </w:p>
    <w:p w14:paraId="043E40EF" w14:textId="14498691" w:rsidR="00827765" w:rsidRDefault="00827765" w:rsidP="00D80466">
      <w:pPr>
        <w:rPr>
          <w:rFonts w:cs="Arial"/>
        </w:rPr>
      </w:pPr>
    </w:p>
    <w:p w14:paraId="63BC2990" w14:textId="12D7434E" w:rsidR="00827765" w:rsidRDefault="00827765" w:rsidP="00D80466">
      <w:pPr>
        <w:rPr>
          <w:rFonts w:cs="Arial"/>
        </w:rPr>
      </w:pPr>
    </w:p>
    <w:p w14:paraId="673DB065" w14:textId="3F64276A" w:rsidR="00827765" w:rsidRDefault="00827765" w:rsidP="00D80466">
      <w:pPr>
        <w:rPr>
          <w:rFonts w:cs="Arial"/>
        </w:rPr>
      </w:pPr>
    </w:p>
    <w:p w14:paraId="6A98DD29" w14:textId="67A41161" w:rsidR="00827765" w:rsidRDefault="00827765" w:rsidP="00D80466">
      <w:pPr>
        <w:rPr>
          <w:rFonts w:cs="Arial"/>
        </w:rPr>
      </w:pPr>
      <w:bookmarkStart w:id="47" w:name="_GoBack"/>
      <w:bookmarkEnd w:id="47"/>
    </w:p>
    <w:p w14:paraId="1C3BA3DC" w14:textId="6BC36451" w:rsidR="00827765" w:rsidRDefault="00827765" w:rsidP="00D80466">
      <w:pPr>
        <w:rPr>
          <w:rFonts w:cs="Arial"/>
        </w:rPr>
      </w:pPr>
    </w:p>
    <w:p w14:paraId="41EC5A8E" w14:textId="77777777" w:rsidR="00827765" w:rsidRPr="0082764B" w:rsidRDefault="00827765" w:rsidP="00D80466">
      <w:pPr>
        <w:rPr>
          <w:rFonts w:cs="Arial"/>
          <w:u w:val="single"/>
        </w:rPr>
      </w:pPr>
    </w:p>
    <w:p w14:paraId="3C5960AD" w14:textId="77777777" w:rsidR="00046D55" w:rsidRPr="00046D55" w:rsidRDefault="00046D55" w:rsidP="00046D55">
      <w:pPr>
        <w:pStyle w:val="SemEspaamento"/>
        <w:jc w:val="center"/>
        <w:rPr>
          <w:rFonts w:ascii="Arial" w:eastAsia="Lucida Sans Unicode" w:hAnsi="Arial" w:cs="Arial"/>
          <w:kern w:val="1"/>
          <w:sz w:val="24"/>
          <w:szCs w:val="24"/>
        </w:rPr>
      </w:pPr>
      <w:r w:rsidRPr="00046D55">
        <w:rPr>
          <w:rFonts w:ascii="Arial" w:eastAsia="Lucida Sans Unicode" w:hAnsi="Arial" w:cs="Arial"/>
          <w:kern w:val="1"/>
          <w:sz w:val="24"/>
          <w:szCs w:val="24"/>
        </w:rPr>
        <w:t>_____________________________________________________________________</w:t>
      </w:r>
    </w:p>
    <w:p w14:paraId="4BDE9BAC" w14:textId="1194BA87" w:rsidR="00046D55" w:rsidRPr="004F5869" w:rsidRDefault="00827765" w:rsidP="00046D55">
      <w:pPr>
        <w:pStyle w:val="SemEspaamento"/>
        <w:jc w:val="center"/>
        <w:rPr>
          <w:rFonts w:ascii="Arial" w:eastAsia="Lucida Sans Unicode" w:hAnsi="Arial" w:cs="Arial"/>
          <w:kern w:val="1"/>
          <w:sz w:val="20"/>
          <w:szCs w:val="20"/>
        </w:rPr>
      </w:pPr>
      <w:r w:rsidRPr="004F5869">
        <w:rPr>
          <w:rFonts w:ascii="Arial" w:eastAsia="Lucida Sans Unicode" w:hAnsi="Arial" w:cs="Arial"/>
          <w:kern w:val="1"/>
          <w:sz w:val="20"/>
          <w:szCs w:val="20"/>
        </w:rPr>
        <w:t>VICTOR CARRIJO TIAGO</w:t>
      </w:r>
    </w:p>
    <w:p w14:paraId="11C4864B" w14:textId="050A6CAE" w:rsidR="00827765" w:rsidRPr="004F5869" w:rsidRDefault="00827765" w:rsidP="00046D55">
      <w:pPr>
        <w:pStyle w:val="SemEspaamento"/>
        <w:jc w:val="center"/>
        <w:rPr>
          <w:rFonts w:ascii="Arial" w:eastAsia="Lucida Sans Unicode" w:hAnsi="Arial" w:cs="Arial"/>
          <w:kern w:val="1"/>
          <w:sz w:val="20"/>
          <w:szCs w:val="20"/>
        </w:rPr>
      </w:pPr>
      <w:r w:rsidRPr="004F5869">
        <w:rPr>
          <w:rFonts w:ascii="Arial" w:eastAsia="Lucida Sans Unicode" w:hAnsi="Arial" w:cs="Arial"/>
          <w:kern w:val="1"/>
          <w:sz w:val="20"/>
          <w:szCs w:val="20"/>
        </w:rPr>
        <w:t>ENGENHEIRO ELETRICISTA</w:t>
      </w:r>
    </w:p>
    <w:p w14:paraId="3606F29F" w14:textId="76F2C319" w:rsidR="00046D55" w:rsidRPr="004F5869" w:rsidRDefault="00046D55" w:rsidP="00046D55">
      <w:pPr>
        <w:pStyle w:val="SemEspaamento"/>
        <w:jc w:val="center"/>
        <w:rPr>
          <w:rFonts w:ascii="Arial" w:eastAsia="Lucida Sans Unicode" w:hAnsi="Arial" w:cs="Arial"/>
          <w:kern w:val="1"/>
          <w:sz w:val="20"/>
          <w:szCs w:val="20"/>
        </w:rPr>
      </w:pPr>
      <w:r w:rsidRPr="004F5869">
        <w:rPr>
          <w:rFonts w:ascii="Arial" w:eastAsia="Lucida Sans Unicode" w:hAnsi="Arial" w:cs="Arial"/>
          <w:kern w:val="1"/>
          <w:sz w:val="20"/>
          <w:szCs w:val="20"/>
        </w:rPr>
        <w:t xml:space="preserve">CREA </w:t>
      </w:r>
      <w:r w:rsidR="00827765" w:rsidRPr="004F5869">
        <w:rPr>
          <w:rFonts w:ascii="Arial" w:eastAsia="Lucida Sans Unicode" w:hAnsi="Arial" w:cs="Arial"/>
          <w:kern w:val="1"/>
          <w:sz w:val="20"/>
          <w:szCs w:val="20"/>
        </w:rPr>
        <w:t>11.675</w:t>
      </w:r>
      <w:r w:rsidRPr="004F5869">
        <w:rPr>
          <w:rFonts w:ascii="Arial" w:eastAsia="Lucida Sans Unicode" w:hAnsi="Arial" w:cs="Arial"/>
          <w:kern w:val="1"/>
          <w:sz w:val="20"/>
          <w:szCs w:val="20"/>
        </w:rPr>
        <w:t>/D-GO</w:t>
      </w:r>
    </w:p>
    <w:p w14:paraId="43968F22" w14:textId="77777777" w:rsidR="00046D55" w:rsidRPr="00046D55" w:rsidRDefault="00046D55" w:rsidP="00046D55">
      <w:pPr>
        <w:pStyle w:val="SemEspaamento"/>
        <w:jc w:val="both"/>
        <w:rPr>
          <w:rFonts w:ascii="Arial" w:eastAsia="Lucida Sans Unicode" w:hAnsi="Arial" w:cs="Arial"/>
          <w:kern w:val="1"/>
          <w:sz w:val="20"/>
          <w:szCs w:val="20"/>
        </w:rPr>
      </w:pPr>
    </w:p>
    <w:p w14:paraId="01FDEF3C" w14:textId="77777777" w:rsidR="00046D55" w:rsidRPr="00046D55" w:rsidRDefault="00046D55" w:rsidP="00046D55">
      <w:pPr>
        <w:pStyle w:val="SemEspaamento"/>
        <w:jc w:val="both"/>
        <w:rPr>
          <w:rFonts w:ascii="Arial" w:eastAsia="Lucida Sans Unicode" w:hAnsi="Arial" w:cs="Arial"/>
          <w:kern w:val="1"/>
          <w:sz w:val="20"/>
          <w:szCs w:val="20"/>
        </w:rPr>
      </w:pPr>
    </w:p>
    <w:p w14:paraId="05CF8926" w14:textId="2386E629" w:rsidR="00046D55" w:rsidRDefault="00046D55" w:rsidP="00046D55">
      <w:pPr>
        <w:pStyle w:val="SemEspaamento"/>
        <w:jc w:val="both"/>
        <w:rPr>
          <w:rFonts w:ascii="Arial" w:eastAsia="Lucida Sans Unicode" w:hAnsi="Arial" w:cs="Arial"/>
          <w:kern w:val="1"/>
          <w:sz w:val="20"/>
          <w:szCs w:val="20"/>
        </w:rPr>
      </w:pPr>
    </w:p>
    <w:p w14:paraId="09387A9B" w14:textId="03A74F78" w:rsidR="00827765" w:rsidRDefault="00827765" w:rsidP="00046D55">
      <w:pPr>
        <w:pStyle w:val="SemEspaamento"/>
        <w:jc w:val="both"/>
        <w:rPr>
          <w:rFonts w:ascii="Arial" w:eastAsia="Lucida Sans Unicode" w:hAnsi="Arial" w:cs="Arial"/>
          <w:kern w:val="1"/>
          <w:sz w:val="20"/>
          <w:szCs w:val="20"/>
        </w:rPr>
      </w:pPr>
    </w:p>
    <w:p w14:paraId="350BCEBC" w14:textId="7A00C1D0" w:rsidR="00827765" w:rsidRDefault="00827765" w:rsidP="00046D55">
      <w:pPr>
        <w:pStyle w:val="SemEspaamento"/>
        <w:jc w:val="both"/>
        <w:rPr>
          <w:rFonts w:ascii="Arial" w:eastAsia="Lucida Sans Unicode" w:hAnsi="Arial" w:cs="Arial"/>
          <w:kern w:val="1"/>
          <w:sz w:val="20"/>
          <w:szCs w:val="20"/>
        </w:rPr>
      </w:pPr>
    </w:p>
    <w:p w14:paraId="0A18452C" w14:textId="3DC0CB5C" w:rsidR="00827765" w:rsidRDefault="00827765" w:rsidP="00046D55">
      <w:pPr>
        <w:pStyle w:val="SemEspaamento"/>
        <w:jc w:val="both"/>
        <w:rPr>
          <w:rFonts w:ascii="Arial" w:eastAsia="Lucida Sans Unicode" w:hAnsi="Arial" w:cs="Arial"/>
          <w:kern w:val="1"/>
          <w:sz w:val="20"/>
          <w:szCs w:val="20"/>
        </w:rPr>
      </w:pPr>
    </w:p>
    <w:p w14:paraId="28464B69" w14:textId="77777777" w:rsidR="00827765" w:rsidRPr="00046D55" w:rsidRDefault="00827765" w:rsidP="00046D55">
      <w:pPr>
        <w:pStyle w:val="SemEspaamento"/>
        <w:jc w:val="both"/>
        <w:rPr>
          <w:rFonts w:ascii="Arial" w:eastAsia="Lucida Sans Unicode" w:hAnsi="Arial" w:cs="Arial"/>
          <w:kern w:val="1"/>
          <w:sz w:val="20"/>
          <w:szCs w:val="20"/>
        </w:rPr>
      </w:pPr>
    </w:p>
    <w:p w14:paraId="05CD1AB4" w14:textId="77777777" w:rsidR="00046D55" w:rsidRPr="00046D55" w:rsidRDefault="00046D55" w:rsidP="00046D55">
      <w:pPr>
        <w:pStyle w:val="SemEspaamento"/>
        <w:jc w:val="both"/>
        <w:rPr>
          <w:rFonts w:ascii="Arial" w:eastAsia="Lucida Sans Unicode" w:hAnsi="Arial" w:cs="Arial"/>
          <w:kern w:val="1"/>
          <w:sz w:val="20"/>
          <w:szCs w:val="20"/>
        </w:rPr>
      </w:pPr>
    </w:p>
    <w:p w14:paraId="28860FB9" w14:textId="77777777" w:rsidR="00046D55" w:rsidRPr="00046D55" w:rsidRDefault="00046D55" w:rsidP="00046D55">
      <w:pPr>
        <w:pStyle w:val="SemEspaamento"/>
        <w:jc w:val="both"/>
        <w:rPr>
          <w:rFonts w:ascii="Arial" w:eastAsia="Lucida Sans Unicode" w:hAnsi="Arial" w:cs="Arial"/>
          <w:kern w:val="1"/>
          <w:sz w:val="20"/>
          <w:szCs w:val="20"/>
        </w:rPr>
      </w:pPr>
    </w:p>
    <w:p w14:paraId="3A15FA76" w14:textId="77777777" w:rsidR="00046D55" w:rsidRPr="00046D55" w:rsidRDefault="00046D55" w:rsidP="00046D55">
      <w:pPr>
        <w:pStyle w:val="SemEspaamento"/>
        <w:jc w:val="both"/>
        <w:rPr>
          <w:rFonts w:ascii="Arial" w:eastAsia="Lucida Sans Unicode" w:hAnsi="Arial" w:cs="Arial"/>
          <w:kern w:val="1"/>
          <w:sz w:val="20"/>
          <w:szCs w:val="20"/>
        </w:rPr>
      </w:pPr>
    </w:p>
    <w:p w14:paraId="78365409" w14:textId="77777777" w:rsidR="00046D55" w:rsidRPr="00046D55" w:rsidRDefault="00046D55" w:rsidP="00046D55">
      <w:pPr>
        <w:pStyle w:val="SemEspaamento"/>
        <w:jc w:val="both"/>
        <w:rPr>
          <w:rFonts w:ascii="Arial" w:eastAsia="Lucida Sans Unicode" w:hAnsi="Arial" w:cs="Arial"/>
          <w:kern w:val="1"/>
          <w:sz w:val="20"/>
          <w:szCs w:val="20"/>
        </w:rPr>
      </w:pPr>
    </w:p>
    <w:p w14:paraId="77AFA8E4" w14:textId="77777777" w:rsidR="00827765" w:rsidRPr="00046D55" w:rsidRDefault="00827765" w:rsidP="00827765">
      <w:pPr>
        <w:pStyle w:val="SemEspaamento"/>
        <w:jc w:val="center"/>
        <w:rPr>
          <w:rFonts w:ascii="Arial" w:eastAsia="Lucida Sans Unicode" w:hAnsi="Arial" w:cs="Arial"/>
          <w:kern w:val="1"/>
          <w:sz w:val="24"/>
          <w:szCs w:val="24"/>
        </w:rPr>
      </w:pPr>
      <w:r w:rsidRPr="00046D55">
        <w:rPr>
          <w:rFonts w:ascii="Arial" w:eastAsia="Lucida Sans Unicode" w:hAnsi="Arial" w:cs="Arial"/>
          <w:kern w:val="1"/>
          <w:sz w:val="24"/>
          <w:szCs w:val="24"/>
        </w:rPr>
        <w:t>_____________________________________________________________________</w:t>
      </w:r>
    </w:p>
    <w:p w14:paraId="60C2C626" w14:textId="7237FC04" w:rsidR="00827765" w:rsidRPr="004F5869" w:rsidRDefault="00827765" w:rsidP="00827765">
      <w:pPr>
        <w:pStyle w:val="SemEspaamento"/>
        <w:jc w:val="center"/>
        <w:rPr>
          <w:rFonts w:ascii="Arial" w:eastAsia="Lucida Sans Unicode" w:hAnsi="Arial" w:cs="Arial"/>
          <w:kern w:val="1"/>
          <w:sz w:val="20"/>
          <w:szCs w:val="20"/>
        </w:rPr>
      </w:pPr>
      <w:r w:rsidRPr="004F5869">
        <w:rPr>
          <w:rFonts w:ascii="Arial" w:eastAsia="Lucida Sans Unicode" w:hAnsi="Arial" w:cs="Arial"/>
          <w:kern w:val="1"/>
          <w:sz w:val="20"/>
          <w:szCs w:val="20"/>
        </w:rPr>
        <w:t>AVELAR GOMES FILHO</w:t>
      </w:r>
    </w:p>
    <w:p w14:paraId="2B47FDB2" w14:textId="77777777" w:rsidR="00046D55" w:rsidRPr="004F5869" w:rsidRDefault="00046D55" w:rsidP="00046D55">
      <w:pPr>
        <w:pStyle w:val="SemEspaamento"/>
        <w:tabs>
          <w:tab w:val="left" w:pos="7797"/>
        </w:tabs>
        <w:jc w:val="center"/>
        <w:rPr>
          <w:rFonts w:ascii="Arial" w:eastAsia="Lucida Sans Unicode" w:hAnsi="Arial" w:cs="Arial"/>
          <w:kern w:val="1"/>
          <w:sz w:val="20"/>
          <w:szCs w:val="20"/>
        </w:rPr>
      </w:pPr>
      <w:r w:rsidRPr="004F5869">
        <w:rPr>
          <w:rFonts w:ascii="Arial" w:eastAsia="Lucida Sans Unicode" w:hAnsi="Arial" w:cs="Arial"/>
          <w:kern w:val="1"/>
          <w:sz w:val="20"/>
          <w:szCs w:val="20"/>
        </w:rPr>
        <w:t>GERÊNCIA DE PROJETOS DE OBRAS CIVIS – OC-GEPOC</w:t>
      </w:r>
    </w:p>
    <w:p w14:paraId="41C1DB31" w14:textId="11779733" w:rsidR="00D80466" w:rsidRDefault="00D80466" w:rsidP="00D80466"/>
    <w:p w14:paraId="33F045A9" w14:textId="4CC4051C" w:rsidR="00D80466" w:rsidRDefault="00D80466" w:rsidP="00D80466"/>
    <w:p w14:paraId="1704D466" w14:textId="6820DD57" w:rsidR="00D80466" w:rsidRDefault="00D80466" w:rsidP="00D80466"/>
    <w:p w14:paraId="561AAFE4" w14:textId="46222BB2" w:rsidR="00827765" w:rsidRDefault="00827765" w:rsidP="00D80466"/>
    <w:p w14:paraId="27F33517" w14:textId="1BDC69D9" w:rsidR="00827765" w:rsidRDefault="00827765" w:rsidP="00D80466"/>
    <w:p w14:paraId="71D56FF6" w14:textId="77777777" w:rsidR="00827765" w:rsidRDefault="00827765" w:rsidP="00D80466"/>
    <w:p w14:paraId="43FA09FF" w14:textId="5BD626AB" w:rsidR="00D80466" w:rsidRDefault="00D80466" w:rsidP="00D80466"/>
    <w:p w14:paraId="41965DEA" w14:textId="246E9ED1" w:rsidR="00D80466" w:rsidRDefault="00D80466" w:rsidP="00D80466"/>
    <w:p w14:paraId="200E63FB" w14:textId="22BB0AE4" w:rsidR="009E10A9" w:rsidRPr="009E10A9" w:rsidRDefault="009E10A9" w:rsidP="009E10A9">
      <w:pPr>
        <w:jc w:val="center"/>
        <w:rPr>
          <w:b/>
          <w:bCs/>
        </w:rPr>
      </w:pPr>
      <w:r w:rsidRPr="009E10A9">
        <w:rPr>
          <w:b/>
          <w:bCs/>
        </w:rPr>
        <w:t xml:space="preserve">GOIANIA, </w:t>
      </w:r>
      <w:r w:rsidR="00827765">
        <w:rPr>
          <w:b/>
          <w:bCs/>
        </w:rPr>
        <w:t>05</w:t>
      </w:r>
      <w:r w:rsidRPr="009E10A9">
        <w:rPr>
          <w:b/>
          <w:bCs/>
        </w:rPr>
        <w:t xml:space="preserve"> DE </w:t>
      </w:r>
      <w:r w:rsidR="00827765">
        <w:rPr>
          <w:b/>
          <w:bCs/>
        </w:rPr>
        <w:t>AGOSTO</w:t>
      </w:r>
      <w:r w:rsidRPr="009E10A9">
        <w:rPr>
          <w:b/>
          <w:bCs/>
        </w:rPr>
        <w:t xml:space="preserve"> DE 202</w:t>
      </w:r>
      <w:r w:rsidR="00827765">
        <w:rPr>
          <w:b/>
          <w:bCs/>
        </w:rPr>
        <w:t>5</w:t>
      </w:r>
      <w:r w:rsidRPr="009E10A9">
        <w:rPr>
          <w:b/>
          <w:bCs/>
        </w:rPr>
        <w:t>.</w:t>
      </w:r>
    </w:p>
    <w:sectPr w:rsidR="009E10A9" w:rsidRPr="009E10A9" w:rsidSect="00712267">
      <w:pgSz w:w="11906" w:h="16838"/>
      <w:pgMar w:top="2126" w:right="1077" w:bottom="1440" w:left="107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36CBFE" w14:textId="77777777" w:rsidR="00000801" w:rsidRDefault="00000801" w:rsidP="00273579">
      <w:pPr>
        <w:spacing w:after="0" w:line="240" w:lineRule="auto"/>
      </w:pPr>
      <w:r>
        <w:separator/>
      </w:r>
    </w:p>
  </w:endnote>
  <w:endnote w:type="continuationSeparator" w:id="0">
    <w:p w14:paraId="6381B9A0" w14:textId="77777777" w:rsidR="00000801" w:rsidRDefault="00000801" w:rsidP="002735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Swis721 Cn BT">
    <w:panose1 w:val="020B0506020202030204"/>
    <w:charset w:val="00"/>
    <w:family w:val="swiss"/>
    <w:pitch w:val="variable"/>
    <w:sig w:usb0="00000087" w:usb1="00000000" w:usb2="00000000" w:usb3="00000000" w:csb0="0000001B" w:csb1="00000000"/>
  </w:font>
  <w:font w:name="Segoe UI">
    <w:panose1 w:val="020B0502040204020203"/>
    <w:charset w:val="00"/>
    <w:family w:val="swiss"/>
    <w:pitch w:val="variable"/>
    <w:sig w:usb0="E4002EFF" w:usb1="C000E47F" w:usb2="00000009" w:usb3="00000000" w:csb0="000001FF" w:csb1="00000000"/>
  </w:font>
  <w:font w:name="Swis721 BT">
    <w:panose1 w:val="020B0504020202020204"/>
    <w:charset w:val="00"/>
    <w:family w:val="swiss"/>
    <w:pitch w:val="variable"/>
    <w:sig w:usb0="00000087" w:usb1="00000000" w:usb2="00000000" w:usb3="00000000" w:csb0="0000001B" w:csb1="00000000"/>
  </w:font>
  <w:font w:name="Lucida Sans Unicode">
    <w:panose1 w:val="020B0602030504020204"/>
    <w:charset w:val="00"/>
    <w:family w:val="swiss"/>
    <w:pitch w:val="variable"/>
    <w:sig w:usb0="80000AFF" w:usb1="0000396B" w:usb2="00000000" w:usb3="00000000" w:csb0="000000B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4" w:type="pct"/>
      <w:tblBorders>
        <w:top w:val="single" w:sz="4" w:space="0" w:color="auto"/>
      </w:tblBorders>
      <w:tblCellMar>
        <w:left w:w="70" w:type="dxa"/>
        <w:right w:w="70" w:type="dxa"/>
      </w:tblCellMar>
      <w:tblLook w:val="0000" w:firstRow="0" w:lastRow="0" w:firstColumn="0" w:lastColumn="0" w:noHBand="0" w:noVBand="0"/>
    </w:tblPr>
    <w:tblGrid>
      <w:gridCol w:w="8146"/>
      <w:gridCol w:w="1536"/>
    </w:tblGrid>
    <w:tr w:rsidR="00273579" w14:paraId="13C531E2" w14:textId="77777777" w:rsidTr="00C334E7">
      <w:trPr>
        <w:trHeight w:val="100"/>
      </w:trPr>
      <w:tc>
        <w:tcPr>
          <w:tcW w:w="4207" w:type="pct"/>
          <w:tcBorders>
            <w:right w:val="single" w:sz="4" w:space="0" w:color="auto"/>
          </w:tcBorders>
        </w:tcPr>
        <w:p w14:paraId="7C029523" w14:textId="5B65FB9A" w:rsidR="00273579" w:rsidRPr="00C334E7" w:rsidRDefault="00273579" w:rsidP="00424658">
          <w:pPr>
            <w:pStyle w:val="Rodap"/>
            <w:jc w:val="center"/>
            <w:rPr>
              <w:rFonts w:asciiTheme="minorHAnsi" w:hAnsiTheme="minorHAnsi" w:cstheme="minorHAnsi"/>
              <w:sz w:val="20"/>
              <w:szCs w:val="20"/>
            </w:rPr>
          </w:pPr>
          <w:r w:rsidRPr="00C334E7">
            <w:rPr>
              <w:rFonts w:asciiTheme="minorHAnsi" w:hAnsiTheme="minorHAnsi" w:cstheme="minorHAnsi"/>
              <w:color w:val="00B050"/>
              <w:sz w:val="20"/>
              <w:szCs w:val="20"/>
            </w:rPr>
            <w:t>Av. Gov. José Ludovico de Almeida, 20 - Conj. Caiçara. Goiânia – GO. CEP: 74775-013</w:t>
          </w:r>
        </w:p>
      </w:tc>
      <w:tc>
        <w:tcPr>
          <w:tcW w:w="793" w:type="pct"/>
          <w:tcBorders>
            <w:left w:val="single" w:sz="4" w:space="0" w:color="auto"/>
          </w:tcBorders>
        </w:tcPr>
        <w:p w14:paraId="0A204A0B" w14:textId="0A9F71EB" w:rsidR="00273579" w:rsidRPr="00C334E7" w:rsidRDefault="00273579" w:rsidP="00C334E7">
          <w:pPr>
            <w:pStyle w:val="Rodap"/>
            <w:jc w:val="center"/>
            <w:rPr>
              <w:rFonts w:asciiTheme="minorHAnsi" w:hAnsiTheme="minorHAnsi" w:cstheme="minorHAnsi"/>
              <w:sz w:val="20"/>
              <w:szCs w:val="20"/>
            </w:rPr>
          </w:pPr>
          <w:r w:rsidRPr="00C334E7">
            <w:rPr>
              <w:rFonts w:asciiTheme="minorHAnsi" w:hAnsiTheme="minorHAnsi" w:cstheme="minorHAnsi"/>
              <w:color w:val="00B050"/>
              <w:sz w:val="20"/>
              <w:szCs w:val="20"/>
              <w:lang w:val="pt-BR"/>
            </w:rPr>
            <w:t xml:space="preserve">Página </w:t>
          </w:r>
          <w:r w:rsidRPr="00C334E7">
            <w:rPr>
              <w:rFonts w:asciiTheme="minorHAnsi" w:hAnsiTheme="minorHAnsi" w:cstheme="minorHAnsi"/>
              <w:b/>
              <w:bCs/>
              <w:color w:val="00B050"/>
              <w:sz w:val="20"/>
              <w:szCs w:val="20"/>
            </w:rPr>
            <w:fldChar w:fldCharType="begin"/>
          </w:r>
          <w:r w:rsidRPr="00C334E7">
            <w:rPr>
              <w:rFonts w:asciiTheme="minorHAnsi" w:hAnsiTheme="minorHAnsi" w:cstheme="minorHAnsi"/>
              <w:b/>
              <w:bCs/>
              <w:color w:val="00B050"/>
              <w:sz w:val="20"/>
              <w:szCs w:val="20"/>
            </w:rPr>
            <w:instrText>PAGE  \* Arabic  \* MERGEFORMAT</w:instrText>
          </w:r>
          <w:r w:rsidRPr="00C334E7">
            <w:rPr>
              <w:rFonts w:asciiTheme="minorHAnsi" w:hAnsiTheme="minorHAnsi" w:cstheme="minorHAnsi"/>
              <w:b/>
              <w:bCs/>
              <w:color w:val="00B050"/>
              <w:sz w:val="20"/>
              <w:szCs w:val="20"/>
            </w:rPr>
            <w:fldChar w:fldCharType="separate"/>
          </w:r>
          <w:r w:rsidR="000837ED" w:rsidRPr="000837ED">
            <w:rPr>
              <w:rFonts w:asciiTheme="minorHAnsi" w:hAnsiTheme="minorHAnsi" w:cstheme="minorHAnsi"/>
              <w:b/>
              <w:bCs/>
              <w:noProof/>
              <w:color w:val="00B050"/>
              <w:sz w:val="20"/>
              <w:szCs w:val="20"/>
              <w:lang w:val="pt-BR"/>
            </w:rPr>
            <w:t>16</w:t>
          </w:r>
          <w:r w:rsidRPr="00C334E7">
            <w:rPr>
              <w:rFonts w:asciiTheme="minorHAnsi" w:hAnsiTheme="minorHAnsi" w:cstheme="minorHAnsi"/>
              <w:b/>
              <w:bCs/>
              <w:color w:val="00B050"/>
              <w:sz w:val="20"/>
              <w:szCs w:val="20"/>
            </w:rPr>
            <w:fldChar w:fldCharType="end"/>
          </w:r>
          <w:r w:rsidRPr="00C334E7">
            <w:rPr>
              <w:rFonts w:asciiTheme="minorHAnsi" w:hAnsiTheme="minorHAnsi" w:cstheme="minorHAnsi"/>
              <w:color w:val="00B050"/>
              <w:sz w:val="20"/>
              <w:szCs w:val="20"/>
              <w:lang w:val="pt-BR"/>
            </w:rPr>
            <w:t xml:space="preserve"> de </w:t>
          </w:r>
          <w:r w:rsidRPr="00C334E7">
            <w:rPr>
              <w:rFonts w:asciiTheme="minorHAnsi" w:hAnsiTheme="minorHAnsi" w:cstheme="minorHAnsi"/>
              <w:b/>
              <w:bCs/>
              <w:color w:val="00B050"/>
              <w:sz w:val="20"/>
              <w:szCs w:val="20"/>
            </w:rPr>
            <w:fldChar w:fldCharType="begin"/>
          </w:r>
          <w:r w:rsidRPr="00C334E7">
            <w:rPr>
              <w:rFonts w:asciiTheme="minorHAnsi" w:hAnsiTheme="minorHAnsi" w:cstheme="minorHAnsi"/>
              <w:b/>
              <w:bCs/>
              <w:color w:val="00B050"/>
              <w:sz w:val="20"/>
              <w:szCs w:val="20"/>
            </w:rPr>
            <w:instrText>NUMPAGES  \* Arabic  \* MERGEFORMAT</w:instrText>
          </w:r>
          <w:r w:rsidRPr="00C334E7">
            <w:rPr>
              <w:rFonts w:asciiTheme="minorHAnsi" w:hAnsiTheme="minorHAnsi" w:cstheme="minorHAnsi"/>
              <w:b/>
              <w:bCs/>
              <w:color w:val="00B050"/>
              <w:sz w:val="20"/>
              <w:szCs w:val="20"/>
            </w:rPr>
            <w:fldChar w:fldCharType="separate"/>
          </w:r>
          <w:r w:rsidR="000837ED" w:rsidRPr="000837ED">
            <w:rPr>
              <w:rFonts w:asciiTheme="minorHAnsi" w:hAnsiTheme="minorHAnsi" w:cstheme="minorHAnsi"/>
              <w:b/>
              <w:bCs/>
              <w:noProof/>
              <w:color w:val="00B050"/>
              <w:sz w:val="20"/>
              <w:szCs w:val="20"/>
              <w:lang w:val="pt-BR"/>
            </w:rPr>
            <w:t>16</w:t>
          </w:r>
          <w:r w:rsidRPr="00C334E7">
            <w:rPr>
              <w:rFonts w:asciiTheme="minorHAnsi" w:hAnsiTheme="minorHAnsi" w:cstheme="minorHAnsi"/>
              <w:b/>
              <w:bCs/>
              <w:color w:val="00B050"/>
              <w:sz w:val="20"/>
              <w:szCs w:val="20"/>
            </w:rPr>
            <w:fldChar w:fldCharType="end"/>
          </w:r>
        </w:p>
      </w:tc>
    </w:tr>
  </w:tbl>
  <w:p w14:paraId="0F177330" w14:textId="77777777" w:rsidR="00273579" w:rsidRDefault="00273579">
    <w:pPr>
      <w:pStyle w:val="Rodap"/>
    </w:pPr>
  </w:p>
  <w:p w14:paraId="11AAA1E0" w14:textId="77777777" w:rsidR="00273579" w:rsidRDefault="00273579">
    <w:pPr>
      <w:pBdr>
        <w:top w:val="nil"/>
        <w:left w:val="nil"/>
        <w:bottom w:val="nil"/>
        <w:right w:val="nil"/>
        <w:between w:val="nil"/>
      </w:pBdr>
      <w:spacing w:line="14" w:lineRule="auto"/>
      <w:rPr>
        <w:color w:val="000000"/>
        <w:sz w:val="20"/>
        <w:szCs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17492E" w14:textId="77777777" w:rsidR="00000801" w:rsidRDefault="00000801" w:rsidP="00273579">
      <w:pPr>
        <w:spacing w:after="0" w:line="240" w:lineRule="auto"/>
      </w:pPr>
      <w:r>
        <w:separator/>
      </w:r>
    </w:p>
  </w:footnote>
  <w:footnote w:type="continuationSeparator" w:id="0">
    <w:p w14:paraId="2264E447" w14:textId="77777777" w:rsidR="00000801" w:rsidRDefault="00000801" w:rsidP="002735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A8E46F" w14:textId="6B3DCEDE" w:rsidR="00702BF2" w:rsidRPr="00960681" w:rsidRDefault="00712267" w:rsidP="00712267">
    <w:pPr>
      <w:pStyle w:val="Cabealho"/>
      <w:jc w:val="right"/>
      <w:rPr>
        <w:u w:val="double"/>
      </w:rPr>
    </w:pPr>
    <w:r>
      <w:rPr>
        <w:rFonts w:ascii="Swis721 BT" w:hAnsi="Swis721 BT"/>
        <w:noProof/>
        <w:color w:val="082A75"/>
        <w:lang w:val="pt-BR" w:eastAsia="pt-BR"/>
      </w:rPr>
      <mc:AlternateContent>
        <mc:Choice Requires="wps">
          <w:drawing>
            <wp:anchor distT="0" distB="0" distL="114300" distR="114300" simplePos="0" relativeHeight="251659264" behindDoc="0" locked="0" layoutInCell="1" allowOverlap="1" wp14:anchorId="3D361289" wp14:editId="5E2D3152">
              <wp:simplePos x="0" y="0"/>
              <wp:positionH relativeFrom="margin">
                <wp:posOffset>-11036</wp:posOffset>
              </wp:positionH>
              <wp:positionV relativeFrom="paragraph">
                <wp:posOffset>722977</wp:posOffset>
              </wp:positionV>
              <wp:extent cx="6167743" cy="0"/>
              <wp:effectExtent l="0" t="0" r="24130" b="19050"/>
              <wp:wrapNone/>
              <wp:docPr id="46" name="Conector reto 46"/>
              <wp:cNvGraphicFramePr/>
              <a:graphic xmlns:a="http://schemas.openxmlformats.org/drawingml/2006/main">
                <a:graphicData uri="http://schemas.microsoft.com/office/word/2010/wordprocessingShape">
                  <wps:wsp>
                    <wps:cNvCnPr/>
                    <wps:spPr>
                      <a:xfrm flipV="1">
                        <a:off x="0" y="0"/>
                        <a:ext cx="616774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2795C6" id="Conector reto 46" o:spid="_x0000_s1026"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85pt,56.95pt" to="484.8pt,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" strokecolor="black [3200]" strokeweight=".5pt">
              <v:stroke joinstyle="miter"/>
              <w10:wrap anchorx="margin"/>
            </v:line>
          </w:pict>
        </mc:Fallback>
      </mc:AlternateContent>
    </w:r>
    <w:r w:rsidR="00702BF2" w:rsidRPr="00712267">
      <w:rPr>
        <w:rFonts w:ascii="Swis721 BT" w:hAnsi="Swis721 BT"/>
        <w:noProof/>
        <w:color w:val="082A75"/>
        <w:lang w:val="pt-BR" w:eastAsia="pt-BR"/>
      </w:rPr>
      <w:drawing>
        <wp:inline distT="0" distB="0" distL="0" distR="0" wp14:anchorId="2F4A8EB6" wp14:editId="4D15E61C">
          <wp:extent cx="3830320" cy="621030"/>
          <wp:effectExtent l="0" t="0" r="0" b="0"/>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30320" cy="6210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8"/>
    <w:multiLevelType w:val="multilevel"/>
    <w:tmpl w:val="00000018"/>
    <w:name w:val="WW8Num2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2ED134ED"/>
    <w:multiLevelType w:val="hybridMultilevel"/>
    <w:tmpl w:val="5AB2E12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42E93143"/>
    <w:multiLevelType w:val="multilevel"/>
    <w:tmpl w:val="ACEC7910"/>
    <w:lvl w:ilvl="0">
      <w:start w:val="1"/>
      <w:numFmt w:val="decimal"/>
      <w:pStyle w:val="Ttulo1"/>
      <w:suff w:val="space"/>
      <w:lvlText w:val="%1"/>
      <w:lvlJc w:val="left"/>
      <w:pPr>
        <w:ind w:left="0" w:firstLine="0"/>
      </w:pPr>
      <w:rPr>
        <w:rFonts w:hint="default"/>
      </w:rPr>
    </w:lvl>
    <w:lvl w:ilvl="1">
      <w:start w:val="1"/>
      <w:numFmt w:val="decimal"/>
      <w:pStyle w:val="Ttulo2"/>
      <w:suff w:val="space"/>
      <w:lvlText w:val="%1.%2"/>
      <w:lvlJc w:val="left"/>
      <w:pPr>
        <w:ind w:left="0" w:firstLine="0"/>
      </w:pPr>
      <w:rPr>
        <w:rFonts w:hint="default"/>
      </w:rPr>
    </w:lvl>
    <w:lvl w:ilvl="2">
      <w:start w:val="1"/>
      <w:numFmt w:val="decimal"/>
      <w:pStyle w:val="Ttulo3"/>
      <w:suff w:val="space"/>
      <w:lvlText w:val="%1.%2.%3"/>
      <w:lvlJc w:val="left"/>
      <w:pPr>
        <w:ind w:left="0" w:firstLine="0"/>
      </w:pPr>
      <w:rPr>
        <w:rFonts w:hint="default"/>
      </w:rPr>
    </w:lvl>
    <w:lvl w:ilvl="3">
      <w:start w:val="1"/>
      <w:numFmt w:val="decimal"/>
      <w:pStyle w:val="Ttulo4"/>
      <w:suff w:val="space"/>
      <w:lvlText w:val="%1.%2.%3.%4"/>
      <w:lvlJc w:val="left"/>
      <w:pPr>
        <w:ind w:left="0" w:firstLine="0"/>
      </w:pPr>
      <w:rPr>
        <w:rFonts w:hint="default"/>
      </w:rPr>
    </w:lvl>
    <w:lvl w:ilvl="4">
      <w:start w:val="1"/>
      <w:numFmt w:val="decimal"/>
      <w:pStyle w:val="Ttulo5"/>
      <w:suff w:val="space"/>
      <w:lvlText w:val="%1.%2.%3.%4.%5"/>
      <w:lvlJc w:val="left"/>
      <w:pPr>
        <w:ind w:left="0" w:firstLine="0"/>
      </w:pPr>
      <w:rPr>
        <w:rFonts w:hint="default"/>
      </w:rPr>
    </w:lvl>
    <w:lvl w:ilvl="5">
      <w:start w:val="1"/>
      <w:numFmt w:val="decimal"/>
      <w:pStyle w:val="Ttulo6"/>
      <w:suff w:val="space"/>
      <w:lvlText w:val="%1.%2.%3.%4.%5.%6"/>
      <w:lvlJc w:val="left"/>
      <w:pPr>
        <w:ind w:left="0" w:firstLine="0"/>
      </w:pPr>
      <w:rPr>
        <w:rFonts w:hint="default"/>
      </w:rPr>
    </w:lvl>
    <w:lvl w:ilvl="6">
      <w:start w:val="1"/>
      <w:numFmt w:val="decimal"/>
      <w:pStyle w:val="Ttulo7"/>
      <w:suff w:val="space"/>
      <w:lvlText w:val="%1.%2.%3.%4.%5.%6.%7"/>
      <w:lvlJc w:val="left"/>
      <w:pPr>
        <w:ind w:left="0" w:firstLine="0"/>
      </w:pPr>
      <w:rPr>
        <w:rFonts w:hint="default"/>
      </w:rPr>
    </w:lvl>
    <w:lvl w:ilvl="7">
      <w:start w:val="1"/>
      <w:numFmt w:val="decimal"/>
      <w:pStyle w:val="Ttulo8"/>
      <w:suff w:val="space"/>
      <w:lvlText w:val="%1.%2.%3.%4.%5.%6.%7.%8"/>
      <w:lvlJc w:val="left"/>
      <w:pPr>
        <w:ind w:left="0" w:firstLine="0"/>
      </w:pPr>
      <w:rPr>
        <w:rFonts w:hint="default"/>
      </w:rPr>
    </w:lvl>
    <w:lvl w:ilvl="8">
      <w:start w:val="1"/>
      <w:numFmt w:val="decimal"/>
      <w:pStyle w:val="Ttulo9"/>
      <w:suff w:val="space"/>
      <w:lvlText w:val="%1.%2.%3.%4.%5.%6.%7.%8.%9"/>
      <w:lvlJc w:val="left"/>
      <w:pPr>
        <w:ind w:left="0" w:firstLine="0"/>
      </w:pPr>
      <w:rPr>
        <w:rFonts w:hint="default"/>
      </w:rPr>
    </w:lvl>
  </w:abstractNum>
  <w:abstractNum w:abstractNumId="3" w15:restartNumberingAfterBreak="0">
    <w:nsid w:val="4AAB39D4"/>
    <w:multiLevelType w:val="hybridMultilevel"/>
    <w:tmpl w:val="7F0C6C7E"/>
    <w:lvl w:ilvl="0" w:tplc="E3560A1E">
      <w:start w:val="1"/>
      <w:numFmt w:val="bullet"/>
      <w:pStyle w:val="Tpico1"/>
      <w:lvlText w:val="●"/>
      <w:lvlJc w:val="left"/>
      <w:pPr>
        <w:ind w:left="720" w:hanging="360"/>
      </w:pPr>
      <w:rPr>
        <w:rFonts w:ascii="Times New Roman" w:hAnsi="Times New Roman" w:cs="Times New Roman"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3579"/>
    <w:rsid w:val="00000801"/>
    <w:rsid w:val="00046D55"/>
    <w:rsid w:val="000653B9"/>
    <w:rsid w:val="00074B77"/>
    <w:rsid w:val="000837ED"/>
    <w:rsid w:val="000D5EB8"/>
    <w:rsid w:val="000E2F1A"/>
    <w:rsid w:val="000E62BA"/>
    <w:rsid w:val="001525CF"/>
    <w:rsid w:val="00167D1D"/>
    <w:rsid w:val="0017683E"/>
    <w:rsid w:val="001C3CBB"/>
    <w:rsid w:val="00216BD7"/>
    <w:rsid w:val="00273579"/>
    <w:rsid w:val="00275B35"/>
    <w:rsid w:val="002B0E0A"/>
    <w:rsid w:val="002E3C71"/>
    <w:rsid w:val="0038670C"/>
    <w:rsid w:val="00393959"/>
    <w:rsid w:val="00431C6F"/>
    <w:rsid w:val="004F4DF1"/>
    <w:rsid w:val="004F5869"/>
    <w:rsid w:val="005049F3"/>
    <w:rsid w:val="00516366"/>
    <w:rsid w:val="00580812"/>
    <w:rsid w:val="005A51A7"/>
    <w:rsid w:val="005D3003"/>
    <w:rsid w:val="00702BF2"/>
    <w:rsid w:val="007058DE"/>
    <w:rsid w:val="00712267"/>
    <w:rsid w:val="00730BD8"/>
    <w:rsid w:val="00783A8A"/>
    <w:rsid w:val="007A2A3A"/>
    <w:rsid w:val="007F24A4"/>
    <w:rsid w:val="00822291"/>
    <w:rsid w:val="0082764B"/>
    <w:rsid w:val="00827765"/>
    <w:rsid w:val="00863B88"/>
    <w:rsid w:val="008708C7"/>
    <w:rsid w:val="0088402D"/>
    <w:rsid w:val="008A19EC"/>
    <w:rsid w:val="008F2525"/>
    <w:rsid w:val="008F44FF"/>
    <w:rsid w:val="009144A8"/>
    <w:rsid w:val="00944A64"/>
    <w:rsid w:val="00960681"/>
    <w:rsid w:val="009E10A9"/>
    <w:rsid w:val="00A133AA"/>
    <w:rsid w:val="00A927C2"/>
    <w:rsid w:val="00B16BE3"/>
    <w:rsid w:val="00B3070F"/>
    <w:rsid w:val="00B52984"/>
    <w:rsid w:val="00B80878"/>
    <w:rsid w:val="00C42F63"/>
    <w:rsid w:val="00CC5832"/>
    <w:rsid w:val="00CD225E"/>
    <w:rsid w:val="00CD2287"/>
    <w:rsid w:val="00CD282A"/>
    <w:rsid w:val="00D80466"/>
    <w:rsid w:val="00DC3C7F"/>
    <w:rsid w:val="00DE54E2"/>
    <w:rsid w:val="00E54229"/>
    <w:rsid w:val="00E709A4"/>
    <w:rsid w:val="00E773F5"/>
    <w:rsid w:val="00ED4F6F"/>
    <w:rsid w:val="00EF3DC3"/>
    <w:rsid w:val="00F016CC"/>
    <w:rsid w:val="00F12A87"/>
    <w:rsid w:val="00F955B5"/>
    <w:rsid w:val="00FD4E23"/>
    <w:rsid w:val="00FF0829"/>
    <w:rsid w:val="00FF27F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EF49F"/>
  <w15:chartTrackingRefBased/>
  <w15:docId w15:val="{19843053-CEB5-4C40-B322-069945F29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54229"/>
    <w:pPr>
      <w:jc w:val="both"/>
    </w:pPr>
    <w:rPr>
      <w:rFonts w:ascii="Arial" w:hAnsi="Arial"/>
    </w:rPr>
  </w:style>
  <w:style w:type="paragraph" w:styleId="Ttulo1">
    <w:name w:val="heading 1"/>
    <w:basedOn w:val="Normal"/>
    <w:next w:val="Normal"/>
    <w:link w:val="Ttulo1Char"/>
    <w:uiPriority w:val="9"/>
    <w:qFormat/>
    <w:rsid w:val="00273579"/>
    <w:pPr>
      <w:keepNext/>
      <w:keepLines/>
      <w:widowControl w:val="0"/>
      <w:numPr>
        <w:numId w:val="1"/>
      </w:numPr>
      <w:tabs>
        <w:tab w:val="left" w:pos="851"/>
      </w:tabs>
      <w:spacing w:after="200" w:line="300" w:lineRule="auto"/>
      <w:outlineLvl w:val="0"/>
    </w:pPr>
    <w:rPr>
      <w:rFonts w:ascii="Arial Narrow" w:eastAsiaTheme="majorEastAsia" w:hAnsi="Arial Narrow" w:cstheme="majorBidi"/>
      <w:b/>
      <w:sz w:val="26"/>
      <w:szCs w:val="32"/>
    </w:rPr>
  </w:style>
  <w:style w:type="paragraph" w:styleId="Ttulo2">
    <w:name w:val="heading 2"/>
    <w:basedOn w:val="Normal"/>
    <w:next w:val="Normal"/>
    <w:link w:val="Ttulo2Char"/>
    <w:uiPriority w:val="9"/>
    <w:unhideWhenUsed/>
    <w:qFormat/>
    <w:rsid w:val="00273579"/>
    <w:pPr>
      <w:keepNext/>
      <w:keepLines/>
      <w:widowControl w:val="0"/>
      <w:numPr>
        <w:ilvl w:val="1"/>
        <w:numId w:val="1"/>
      </w:numPr>
      <w:tabs>
        <w:tab w:val="left" w:pos="851"/>
      </w:tabs>
      <w:spacing w:after="200" w:line="300" w:lineRule="auto"/>
      <w:outlineLvl w:val="1"/>
    </w:pPr>
    <w:rPr>
      <w:rFonts w:ascii="Arial Narrow" w:eastAsiaTheme="majorEastAsia" w:hAnsi="Arial Narrow" w:cstheme="majorBidi"/>
      <w:b/>
      <w:sz w:val="26"/>
      <w:szCs w:val="26"/>
    </w:rPr>
  </w:style>
  <w:style w:type="paragraph" w:styleId="Ttulo3">
    <w:name w:val="heading 3"/>
    <w:basedOn w:val="Normal"/>
    <w:next w:val="Normal"/>
    <w:link w:val="Ttulo3Char"/>
    <w:uiPriority w:val="9"/>
    <w:unhideWhenUsed/>
    <w:qFormat/>
    <w:rsid w:val="00273579"/>
    <w:pPr>
      <w:keepNext/>
      <w:keepLines/>
      <w:widowControl w:val="0"/>
      <w:numPr>
        <w:ilvl w:val="2"/>
        <w:numId w:val="1"/>
      </w:numPr>
      <w:tabs>
        <w:tab w:val="left" w:pos="851"/>
      </w:tabs>
      <w:spacing w:after="200" w:line="300" w:lineRule="auto"/>
      <w:outlineLvl w:val="2"/>
    </w:pPr>
    <w:rPr>
      <w:rFonts w:ascii="Arial Narrow" w:eastAsiaTheme="majorEastAsia" w:hAnsi="Arial Narrow" w:cstheme="majorBidi"/>
      <w:b/>
      <w:sz w:val="26"/>
      <w:szCs w:val="24"/>
    </w:rPr>
  </w:style>
  <w:style w:type="paragraph" w:styleId="Ttulo4">
    <w:name w:val="heading 4"/>
    <w:basedOn w:val="Normal"/>
    <w:next w:val="Normal"/>
    <w:link w:val="Ttulo4Char"/>
    <w:uiPriority w:val="9"/>
    <w:unhideWhenUsed/>
    <w:qFormat/>
    <w:rsid w:val="00273579"/>
    <w:pPr>
      <w:keepNext/>
      <w:keepLines/>
      <w:widowControl w:val="0"/>
      <w:numPr>
        <w:ilvl w:val="3"/>
        <w:numId w:val="1"/>
      </w:numPr>
      <w:tabs>
        <w:tab w:val="left" w:pos="851"/>
      </w:tabs>
      <w:spacing w:after="200" w:line="300" w:lineRule="auto"/>
      <w:outlineLvl w:val="3"/>
    </w:pPr>
    <w:rPr>
      <w:rFonts w:eastAsiaTheme="majorEastAsia" w:cstheme="majorBidi"/>
      <w:b/>
      <w:iCs/>
      <w:sz w:val="24"/>
    </w:rPr>
  </w:style>
  <w:style w:type="paragraph" w:styleId="Ttulo5">
    <w:name w:val="heading 5"/>
    <w:basedOn w:val="Normal"/>
    <w:next w:val="Normal"/>
    <w:link w:val="Ttulo5Char"/>
    <w:uiPriority w:val="9"/>
    <w:unhideWhenUsed/>
    <w:qFormat/>
    <w:rsid w:val="00273579"/>
    <w:pPr>
      <w:keepNext/>
      <w:keepLines/>
      <w:widowControl w:val="0"/>
      <w:numPr>
        <w:ilvl w:val="4"/>
        <w:numId w:val="1"/>
      </w:numPr>
      <w:tabs>
        <w:tab w:val="left" w:pos="851"/>
      </w:tabs>
      <w:spacing w:after="200" w:line="300" w:lineRule="auto"/>
      <w:outlineLvl w:val="4"/>
    </w:pPr>
    <w:rPr>
      <w:rFonts w:eastAsiaTheme="majorEastAsia" w:cstheme="majorBidi"/>
      <w:b/>
      <w:sz w:val="24"/>
    </w:rPr>
  </w:style>
  <w:style w:type="paragraph" w:styleId="Ttulo6">
    <w:name w:val="heading 6"/>
    <w:basedOn w:val="Normal"/>
    <w:next w:val="Normal"/>
    <w:link w:val="Ttulo6Char"/>
    <w:uiPriority w:val="9"/>
    <w:unhideWhenUsed/>
    <w:qFormat/>
    <w:rsid w:val="00273579"/>
    <w:pPr>
      <w:keepNext/>
      <w:keepLines/>
      <w:widowControl w:val="0"/>
      <w:numPr>
        <w:ilvl w:val="5"/>
        <w:numId w:val="1"/>
      </w:numPr>
      <w:tabs>
        <w:tab w:val="left" w:pos="851"/>
      </w:tabs>
      <w:spacing w:after="200" w:line="300" w:lineRule="auto"/>
      <w:outlineLvl w:val="5"/>
    </w:pPr>
    <w:rPr>
      <w:rFonts w:eastAsiaTheme="majorEastAsia" w:cstheme="majorBidi"/>
      <w:b/>
      <w:sz w:val="24"/>
    </w:rPr>
  </w:style>
  <w:style w:type="paragraph" w:styleId="Ttulo7">
    <w:name w:val="heading 7"/>
    <w:basedOn w:val="Normal"/>
    <w:next w:val="Normal"/>
    <w:link w:val="Ttulo7Char"/>
    <w:uiPriority w:val="9"/>
    <w:unhideWhenUsed/>
    <w:qFormat/>
    <w:rsid w:val="00273579"/>
    <w:pPr>
      <w:keepNext/>
      <w:keepLines/>
      <w:widowControl w:val="0"/>
      <w:numPr>
        <w:ilvl w:val="6"/>
        <w:numId w:val="1"/>
      </w:numPr>
      <w:tabs>
        <w:tab w:val="left" w:pos="851"/>
      </w:tabs>
      <w:spacing w:after="200" w:line="300" w:lineRule="auto"/>
      <w:outlineLvl w:val="6"/>
    </w:pPr>
    <w:rPr>
      <w:rFonts w:eastAsiaTheme="majorEastAsia" w:cstheme="majorBidi"/>
      <w:b/>
      <w:iCs/>
      <w:sz w:val="24"/>
    </w:rPr>
  </w:style>
  <w:style w:type="paragraph" w:styleId="Ttulo8">
    <w:name w:val="heading 8"/>
    <w:basedOn w:val="Normal"/>
    <w:next w:val="Normal"/>
    <w:link w:val="Ttulo8Char"/>
    <w:uiPriority w:val="9"/>
    <w:unhideWhenUsed/>
    <w:qFormat/>
    <w:rsid w:val="00273579"/>
    <w:pPr>
      <w:keepNext/>
      <w:keepLines/>
      <w:widowControl w:val="0"/>
      <w:numPr>
        <w:ilvl w:val="7"/>
        <w:numId w:val="1"/>
      </w:numPr>
      <w:tabs>
        <w:tab w:val="left" w:pos="851"/>
      </w:tabs>
      <w:spacing w:after="200" w:line="300" w:lineRule="auto"/>
      <w:outlineLvl w:val="7"/>
    </w:pPr>
    <w:rPr>
      <w:rFonts w:eastAsiaTheme="majorEastAsia" w:cstheme="majorBidi"/>
      <w:b/>
      <w:color w:val="272727" w:themeColor="text1" w:themeTint="D8"/>
      <w:sz w:val="24"/>
      <w:szCs w:val="21"/>
    </w:rPr>
  </w:style>
  <w:style w:type="paragraph" w:styleId="Ttulo9">
    <w:name w:val="heading 9"/>
    <w:basedOn w:val="Normal"/>
    <w:next w:val="Normal"/>
    <w:link w:val="Ttulo9Char"/>
    <w:uiPriority w:val="9"/>
    <w:unhideWhenUsed/>
    <w:qFormat/>
    <w:rsid w:val="00273579"/>
    <w:pPr>
      <w:keepNext/>
      <w:keepLines/>
      <w:widowControl w:val="0"/>
      <w:numPr>
        <w:ilvl w:val="8"/>
        <w:numId w:val="1"/>
      </w:numPr>
      <w:tabs>
        <w:tab w:val="left" w:pos="851"/>
      </w:tabs>
      <w:spacing w:after="200" w:line="300" w:lineRule="auto"/>
      <w:outlineLvl w:val="8"/>
    </w:pPr>
    <w:rPr>
      <w:rFonts w:eastAsiaTheme="majorEastAsia" w:cstheme="majorBidi"/>
      <w:b/>
      <w:iCs/>
      <w:sz w:val="24"/>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273579"/>
    <w:rPr>
      <w:rFonts w:ascii="Arial Narrow" w:eastAsiaTheme="majorEastAsia" w:hAnsi="Arial Narrow" w:cstheme="majorBidi"/>
      <w:b/>
      <w:sz w:val="26"/>
      <w:szCs w:val="32"/>
    </w:rPr>
  </w:style>
  <w:style w:type="character" w:customStyle="1" w:styleId="Ttulo2Char">
    <w:name w:val="Título 2 Char"/>
    <w:basedOn w:val="Fontepargpadro"/>
    <w:link w:val="Ttulo2"/>
    <w:uiPriority w:val="9"/>
    <w:rsid w:val="00273579"/>
    <w:rPr>
      <w:rFonts w:ascii="Arial Narrow" w:eastAsiaTheme="majorEastAsia" w:hAnsi="Arial Narrow" w:cstheme="majorBidi"/>
      <w:b/>
      <w:sz w:val="26"/>
      <w:szCs w:val="26"/>
    </w:rPr>
  </w:style>
  <w:style w:type="character" w:customStyle="1" w:styleId="Ttulo3Char">
    <w:name w:val="Título 3 Char"/>
    <w:basedOn w:val="Fontepargpadro"/>
    <w:link w:val="Ttulo3"/>
    <w:uiPriority w:val="9"/>
    <w:rsid w:val="00273579"/>
    <w:rPr>
      <w:rFonts w:ascii="Arial Narrow" w:eastAsiaTheme="majorEastAsia" w:hAnsi="Arial Narrow" w:cstheme="majorBidi"/>
      <w:b/>
      <w:sz w:val="26"/>
      <w:szCs w:val="24"/>
    </w:rPr>
  </w:style>
  <w:style w:type="character" w:customStyle="1" w:styleId="Ttulo4Char">
    <w:name w:val="Título 4 Char"/>
    <w:basedOn w:val="Fontepargpadro"/>
    <w:link w:val="Ttulo4"/>
    <w:uiPriority w:val="9"/>
    <w:rsid w:val="00273579"/>
    <w:rPr>
      <w:rFonts w:ascii="Arial" w:eastAsiaTheme="majorEastAsia" w:hAnsi="Arial" w:cstheme="majorBidi"/>
      <w:b/>
      <w:iCs/>
      <w:sz w:val="24"/>
    </w:rPr>
  </w:style>
  <w:style w:type="character" w:customStyle="1" w:styleId="Ttulo5Char">
    <w:name w:val="Título 5 Char"/>
    <w:basedOn w:val="Fontepargpadro"/>
    <w:link w:val="Ttulo5"/>
    <w:uiPriority w:val="9"/>
    <w:rsid w:val="00273579"/>
    <w:rPr>
      <w:rFonts w:ascii="Arial" w:eastAsiaTheme="majorEastAsia" w:hAnsi="Arial" w:cstheme="majorBidi"/>
      <w:b/>
      <w:sz w:val="24"/>
    </w:rPr>
  </w:style>
  <w:style w:type="character" w:customStyle="1" w:styleId="Ttulo6Char">
    <w:name w:val="Título 6 Char"/>
    <w:basedOn w:val="Fontepargpadro"/>
    <w:link w:val="Ttulo6"/>
    <w:uiPriority w:val="9"/>
    <w:rsid w:val="00273579"/>
    <w:rPr>
      <w:rFonts w:ascii="Arial" w:eastAsiaTheme="majorEastAsia" w:hAnsi="Arial" w:cstheme="majorBidi"/>
      <w:b/>
      <w:sz w:val="24"/>
    </w:rPr>
  </w:style>
  <w:style w:type="character" w:customStyle="1" w:styleId="Ttulo7Char">
    <w:name w:val="Título 7 Char"/>
    <w:basedOn w:val="Fontepargpadro"/>
    <w:link w:val="Ttulo7"/>
    <w:uiPriority w:val="9"/>
    <w:rsid w:val="00273579"/>
    <w:rPr>
      <w:rFonts w:ascii="Arial" w:eastAsiaTheme="majorEastAsia" w:hAnsi="Arial" w:cstheme="majorBidi"/>
      <w:b/>
      <w:iCs/>
      <w:sz w:val="24"/>
    </w:rPr>
  </w:style>
  <w:style w:type="character" w:customStyle="1" w:styleId="Ttulo8Char">
    <w:name w:val="Título 8 Char"/>
    <w:basedOn w:val="Fontepargpadro"/>
    <w:link w:val="Ttulo8"/>
    <w:uiPriority w:val="9"/>
    <w:rsid w:val="00273579"/>
    <w:rPr>
      <w:rFonts w:ascii="Arial" w:eastAsiaTheme="majorEastAsia" w:hAnsi="Arial" w:cstheme="majorBidi"/>
      <w:b/>
      <w:color w:val="272727" w:themeColor="text1" w:themeTint="D8"/>
      <w:sz w:val="24"/>
      <w:szCs w:val="21"/>
    </w:rPr>
  </w:style>
  <w:style w:type="character" w:customStyle="1" w:styleId="Ttulo9Char">
    <w:name w:val="Título 9 Char"/>
    <w:basedOn w:val="Fontepargpadro"/>
    <w:link w:val="Ttulo9"/>
    <w:uiPriority w:val="9"/>
    <w:rsid w:val="00273579"/>
    <w:rPr>
      <w:rFonts w:ascii="Arial" w:eastAsiaTheme="majorEastAsia" w:hAnsi="Arial" w:cstheme="majorBidi"/>
      <w:b/>
      <w:iCs/>
      <w:sz w:val="24"/>
      <w:szCs w:val="21"/>
    </w:rPr>
  </w:style>
  <w:style w:type="table" w:styleId="Tabelacomgrade">
    <w:name w:val="Table Grid"/>
    <w:basedOn w:val="Tabelanormal"/>
    <w:uiPriority w:val="39"/>
    <w:rsid w:val="002735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mrio1">
    <w:name w:val="toc 1"/>
    <w:basedOn w:val="Normal"/>
    <w:next w:val="Normal"/>
    <w:autoRedefine/>
    <w:uiPriority w:val="39"/>
    <w:unhideWhenUsed/>
    <w:rsid w:val="00DE54E2"/>
    <w:pPr>
      <w:widowControl w:val="0"/>
      <w:tabs>
        <w:tab w:val="right" w:leader="dot" w:pos="9746"/>
      </w:tabs>
      <w:spacing w:after="100" w:line="300" w:lineRule="auto"/>
    </w:pPr>
  </w:style>
  <w:style w:type="paragraph" w:styleId="Sumrio2">
    <w:name w:val="toc 2"/>
    <w:basedOn w:val="Normal"/>
    <w:next w:val="Normal"/>
    <w:autoRedefine/>
    <w:uiPriority w:val="39"/>
    <w:unhideWhenUsed/>
    <w:rsid w:val="00273579"/>
    <w:pPr>
      <w:widowControl w:val="0"/>
      <w:spacing w:after="100" w:line="300" w:lineRule="auto"/>
      <w:ind w:left="220"/>
    </w:pPr>
  </w:style>
  <w:style w:type="character" w:styleId="Hyperlink">
    <w:name w:val="Hyperlink"/>
    <w:basedOn w:val="Fontepargpadro"/>
    <w:uiPriority w:val="99"/>
    <w:unhideWhenUsed/>
    <w:rsid w:val="00273579"/>
    <w:rPr>
      <w:color w:val="0563C1" w:themeColor="hyperlink"/>
      <w:u w:val="single"/>
    </w:rPr>
  </w:style>
  <w:style w:type="paragraph" w:styleId="Sumrio3">
    <w:name w:val="toc 3"/>
    <w:basedOn w:val="Normal"/>
    <w:next w:val="Normal"/>
    <w:autoRedefine/>
    <w:uiPriority w:val="39"/>
    <w:unhideWhenUsed/>
    <w:rsid w:val="00273579"/>
    <w:pPr>
      <w:widowControl w:val="0"/>
      <w:spacing w:after="100" w:line="300" w:lineRule="auto"/>
      <w:ind w:left="440"/>
    </w:pPr>
  </w:style>
  <w:style w:type="paragraph" w:customStyle="1" w:styleId="Tpico1">
    <w:name w:val="Tópico 1"/>
    <w:basedOn w:val="Normal"/>
    <w:link w:val="Tpico1Char"/>
    <w:qFormat/>
    <w:rsid w:val="00273579"/>
    <w:pPr>
      <w:widowControl w:val="0"/>
      <w:numPr>
        <w:numId w:val="2"/>
      </w:numPr>
      <w:tabs>
        <w:tab w:val="left" w:pos="851"/>
      </w:tabs>
      <w:spacing w:after="200" w:line="300" w:lineRule="auto"/>
      <w:ind w:left="1135" w:hanging="284"/>
      <w:contextualSpacing/>
    </w:pPr>
  </w:style>
  <w:style w:type="character" w:customStyle="1" w:styleId="Tpico1Char">
    <w:name w:val="Tópico 1 Char"/>
    <w:basedOn w:val="Fontepargpadro"/>
    <w:link w:val="Tpico1"/>
    <w:rsid w:val="00273579"/>
    <w:rPr>
      <w:rFonts w:ascii="Arial" w:hAnsi="Arial"/>
    </w:rPr>
  </w:style>
  <w:style w:type="paragraph" w:customStyle="1" w:styleId="Tabela">
    <w:name w:val="Tabela"/>
    <w:basedOn w:val="Normal"/>
    <w:link w:val="TabelaChar"/>
    <w:qFormat/>
    <w:rsid w:val="00273579"/>
    <w:pPr>
      <w:widowControl w:val="0"/>
      <w:tabs>
        <w:tab w:val="left" w:pos="851"/>
      </w:tabs>
      <w:spacing w:before="40" w:after="40" w:line="240" w:lineRule="auto"/>
      <w:jc w:val="center"/>
    </w:pPr>
    <w:rPr>
      <w:sz w:val="20"/>
      <w:szCs w:val="18"/>
    </w:rPr>
  </w:style>
  <w:style w:type="paragraph" w:customStyle="1" w:styleId="Tabelalegenda">
    <w:name w:val="Tabela (legenda)"/>
    <w:basedOn w:val="Legenda"/>
    <w:link w:val="TabelalegendaChar"/>
    <w:qFormat/>
    <w:rsid w:val="00E54229"/>
    <w:pPr>
      <w:keepNext/>
      <w:tabs>
        <w:tab w:val="left" w:pos="851"/>
      </w:tabs>
      <w:spacing w:after="0"/>
      <w:jc w:val="center"/>
    </w:pPr>
    <w:rPr>
      <w:i w:val="0"/>
      <w:color w:val="auto"/>
      <w:sz w:val="20"/>
    </w:rPr>
  </w:style>
  <w:style w:type="character" w:customStyle="1" w:styleId="TabelaChar">
    <w:name w:val="Tabela Char"/>
    <w:basedOn w:val="Fontepargpadro"/>
    <w:link w:val="Tabela"/>
    <w:rsid w:val="00273579"/>
    <w:rPr>
      <w:rFonts w:ascii="Arial" w:hAnsi="Arial"/>
      <w:sz w:val="20"/>
      <w:szCs w:val="18"/>
    </w:rPr>
  </w:style>
  <w:style w:type="character" w:customStyle="1" w:styleId="TabelalegendaChar">
    <w:name w:val="Tabela (legenda) Char"/>
    <w:basedOn w:val="Fontepargpadro"/>
    <w:link w:val="Tabelalegenda"/>
    <w:rsid w:val="00E54229"/>
    <w:rPr>
      <w:rFonts w:ascii="Arial" w:hAnsi="Arial"/>
      <w:iCs/>
      <w:sz w:val="20"/>
      <w:szCs w:val="18"/>
    </w:rPr>
  </w:style>
  <w:style w:type="paragraph" w:customStyle="1" w:styleId="Figura">
    <w:name w:val="Figura"/>
    <w:basedOn w:val="Normal"/>
    <w:link w:val="FiguraChar"/>
    <w:qFormat/>
    <w:rsid w:val="00273579"/>
    <w:pPr>
      <w:keepNext/>
      <w:widowControl w:val="0"/>
      <w:tabs>
        <w:tab w:val="left" w:pos="851"/>
      </w:tabs>
      <w:spacing w:after="0" w:line="300" w:lineRule="auto"/>
      <w:jc w:val="center"/>
    </w:pPr>
    <w:rPr>
      <w:noProof/>
      <w:lang w:eastAsia="pt-BR"/>
    </w:rPr>
  </w:style>
  <w:style w:type="paragraph" w:customStyle="1" w:styleId="Figuralegenda">
    <w:name w:val="Figura (legenda)"/>
    <w:basedOn w:val="Legenda"/>
    <w:next w:val="Normal"/>
    <w:link w:val="FiguralegendaChar"/>
    <w:qFormat/>
    <w:rsid w:val="00E54229"/>
    <w:pPr>
      <w:tabs>
        <w:tab w:val="left" w:pos="851"/>
      </w:tabs>
      <w:jc w:val="center"/>
    </w:pPr>
    <w:rPr>
      <w:i w:val="0"/>
      <w:color w:val="auto"/>
      <w:sz w:val="20"/>
    </w:rPr>
  </w:style>
  <w:style w:type="character" w:customStyle="1" w:styleId="FiguraChar">
    <w:name w:val="Figura Char"/>
    <w:basedOn w:val="Fontepargpadro"/>
    <w:link w:val="Figura"/>
    <w:rsid w:val="00273579"/>
    <w:rPr>
      <w:rFonts w:ascii="Arial" w:hAnsi="Arial"/>
      <w:noProof/>
      <w:lang w:eastAsia="pt-BR"/>
    </w:rPr>
  </w:style>
  <w:style w:type="character" w:customStyle="1" w:styleId="FiguralegendaChar">
    <w:name w:val="Figura (legenda) Char"/>
    <w:basedOn w:val="Fontepargpadro"/>
    <w:link w:val="Figuralegenda"/>
    <w:rsid w:val="00E54229"/>
    <w:rPr>
      <w:rFonts w:ascii="Arial" w:hAnsi="Arial"/>
      <w:iCs/>
      <w:sz w:val="20"/>
      <w:szCs w:val="18"/>
    </w:rPr>
  </w:style>
  <w:style w:type="paragraph" w:styleId="Legenda">
    <w:name w:val="caption"/>
    <w:basedOn w:val="Normal"/>
    <w:next w:val="Normal"/>
    <w:uiPriority w:val="35"/>
    <w:unhideWhenUsed/>
    <w:qFormat/>
    <w:rsid w:val="00273579"/>
    <w:pPr>
      <w:spacing w:after="200" w:line="240" w:lineRule="auto"/>
    </w:pPr>
    <w:rPr>
      <w:i/>
      <w:iCs/>
      <w:color w:val="44546A" w:themeColor="text2"/>
      <w:sz w:val="18"/>
      <w:szCs w:val="18"/>
    </w:rPr>
  </w:style>
  <w:style w:type="paragraph" w:styleId="Ttulo">
    <w:name w:val="Title"/>
    <w:basedOn w:val="Normal"/>
    <w:link w:val="TtuloChar"/>
    <w:uiPriority w:val="10"/>
    <w:qFormat/>
    <w:rsid w:val="00273579"/>
    <w:pPr>
      <w:widowControl w:val="0"/>
      <w:spacing w:before="202" w:after="0" w:line="240" w:lineRule="auto"/>
      <w:ind w:left="106" w:right="4184"/>
    </w:pPr>
    <w:rPr>
      <w:rFonts w:ascii="Trebuchet MS" w:eastAsia="Trebuchet MS" w:hAnsi="Trebuchet MS" w:cs="Trebuchet MS"/>
      <w:b/>
      <w:bCs/>
      <w:sz w:val="46"/>
      <w:szCs w:val="46"/>
      <w:lang w:val="pt-PT"/>
    </w:rPr>
  </w:style>
  <w:style w:type="character" w:customStyle="1" w:styleId="TtuloChar">
    <w:name w:val="Título Char"/>
    <w:basedOn w:val="Fontepargpadro"/>
    <w:link w:val="Ttulo"/>
    <w:uiPriority w:val="10"/>
    <w:rsid w:val="00273579"/>
    <w:rPr>
      <w:rFonts w:ascii="Trebuchet MS" w:eastAsia="Trebuchet MS" w:hAnsi="Trebuchet MS" w:cs="Trebuchet MS"/>
      <w:b/>
      <w:bCs/>
      <w:sz w:val="46"/>
      <w:szCs w:val="46"/>
      <w:lang w:val="pt-PT"/>
    </w:rPr>
  </w:style>
  <w:style w:type="paragraph" w:styleId="Cabealho">
    <w:name w:val="header"/>
    <w:basedOn w:val="Normal"/>
    <w:link w:val="CabealhoChar"/>
    <w:uiPriority w:val="99"/>
    <w:unhideWhenUsed/>
    <w:rsid w:val="00273579"/>
    <w:pPr>
      <w:widowControl w:val="0"/>
      <w:tabs>
        <w:tab w:val="center" w:pos="4252"/>
        <w:tab w:val="right" w:pos="8504"/>
      </w:tabs>
      <w:spacing w:after="0" w:line="240" w:lineRule="auto"/>
    </w:pPr>
    <w:rPr>
      <w:rFonts w:ascii="Calibri" w:eastAsia="Calibri" w:hAnsi="Calibri" w:cs="Calibri"/>
      <w:lang w:val="pt-PT"/>
    </w:rPr>
  </w:style>
  <w:style w:type="character" w:customStyle="1" w:styleId="CabealhoChar">
    <w:name w:val="Cabeçalho Char"/>
    <w:basedOn w:val="Fontepargpadro"/>
    <w:link w:val="Cabealho"/>
    <w:uiPriority w:val="99"/>
    <w:rsid w:val="00273579"/>
    <w:rPr>
      <w:rFonts w:ascii="Calibri" w:eastAsia="Calibri" w:hAnsi="Calibri" w:cs="Calibri"/>
      <w:lang w:val="pt-PT"/>
    </w:rPr>
  </w:style>
  <w:style w:type="paragraph" w:styleId="Rodap">
    <w:name w:val="footer"/>
    <w:basedOn w:val="Normal"/>
    <w:link w:val="RodapChar"/>
    <w:uiPriority w:val="99"/>
    <w:unhideWhenUsed/>
    <w:rsid w:val="00273579"/>
    <w:pPr>
      <w:widowControl w:val="0"/>
      <w:tabs>
        <w:tab w:val="center" w:pos="4252"/>
        <w:tab w:val="right" w:pos="8504"/>
      </w:tabs>
      <w:spacing w:after="0" w:line="240" w:lineRule="auto"/>
    </w:pPr>
    <w:rPr>
      <w:rFonts w:ascii="Calibri" w:eastAsia="Calibri" w:hAnsi="Calibri" w:cs="Calibri"/>
      <w:lang w:val="pt-PT"/>
    </w:rPr>
  </w:style>
  <w:style w:type="character" w:customStyle="1" w:styleId="RodapChar">
    <w:name w:val="Rodapé Char"/>
    <w:basedOn w:val="Fontepargpadro"/>
    <w:link w:val="Rodap"/>
    <w:uiPriority w:val="99"/>
    <w:rsid w:val="00273579"/>
    <w:rPr>
      <w:rFonts w:ascii="Calibri" w:eastAsia="Calibri" w:hAnsi="Calibri" w:cs="Calibri"/>
      <w:lang w:val="pt-PT"/>
    </w:rPr>
  </w:style>
  <w:style w:type="paragraph" w:styleId="Sumrio4">
    <w:name w:val="toc 4"/>
    <w:basedOn w:val="Normal"/>
    <w:next w:val="Normal"/>
    <w:autoRedefine/>
    <w:uiPriority w:val="39"/>
    <w:unhideWhenUsed/>
    <w:rsid w:val="008F2525"/>
    <w:pPr>
      <w:spacing w:after="100"/>
      <w:ind w:left="660"/>
    </w:pPr>
  </w:style>
  <w:style w:type="paragraph" w:styleId="SemEspaamento">
    <w:name w:val="No Spacing"/>
    <w:uiPriority w:val="1"/>
    <w:qFormat/>
    <w:rsid w:val="00046D55"/>
    <w:pPr>
      <w:spacing w:after="0" w:line="240" w:lineRule="auto"/>
    </w:pPr>
    <w:rPr>
      <w:rFonts w:ascii="Calibri" w:eastAsia="Calibri" w:hAnsi="Calibri" w:cs="Times New Roman"/>
    </w:rPr>
  </w:style>
  <w:style w:type="paragraph" w:styleId="Corpodetexto">
    <w:name w:val="Body Text"/>
    <w:basedOn w:val="Normal"/>
    <w:link w:val="CorpodetextoChar"/>
    <w:uiPriority w:val="99"/>
    <w:unhideWhenUsed/>
    <w:rsid w:val="00046D55"/>
    <w:pPr>
      <w:spacing w:after="120"/>
    </w:pPr>
    <w:rPr>
      <w:rFonts w:ascii="Swis721 Cn BT" w:eastAsia="Calibri" w:hAnsi="Swis721 Cn BT" w:cs="Times New Roman"/>
      <w:sz w:val="24"/>
    </w:rPr>
  </w:style>
  <w:style w:type="character" w:customStyle="1" w:styleId="CorpodetextoChar">
    <w:name w:val="Corpo de texto Char"/>
    <w:basedOn w:val="Fontepargpadro"/>
    <w:link w:val="Corpodetexto"/>
    <w:uiPriority w:val="99"/>
    <w:rsid w:val="00046D55"/>
    <w:rPr>
      <w:rFonts w:ascii="Swis721 Cn BT" w:eastAsia="Calibri" w:hAnsi="Swis721 Cn BT" w:cs="Times New Roman"/>
      <w:sz w:val="24"/>
    </w:rPr>
  </w:style>
  <w:style w:type="paragraph" w:styleId="Textodebalo">
    <w:name w:val="Balloon Text"/>
    <w:basedOn w:val="Normal"/>
    <w:link w:val="TextodebaloChar"/>
    <w:uiPriority w:val="99"/>
    <w:semiHidden/>
    <w:unhideWhenUsed/>
    <w:rsid w:val="000837ED"/>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0837E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footer" Target="footer1.xml"/><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953587-E789-4F4A-9420-4DDB74AECB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277</TotalTime>
  <Pages>1</Pages>
  <Words>3353</Words>
  <Characters>18109</Characters>
  <Application>Microsoft Office Word</Application>
  <DocSecurity>0</DocSecurity>
  <Lines>150</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Lopes de Abreu</dc:creator>
  <cp:keywords/>
  <dc:description/>
  <cp:lastModifiedBy>Victor</cp:lastModifiedBy>
  <cp:revision>21</cp:revision>
  <cp:lastPrinted>2025-08-08T15:00:00Z</cp:lastPrinted>
  <dcterms:created xsi:type="dcterms:W3CDTF">2025-08-05T10:50:00Z</dcterms:created>
  <dcterms:modified xsi:type="dcterms:W3CDTF">2025-08-08T15:00:00Z</dcterms:modified>
</cp:coreProperties>
</file>